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CE90" w14:textId="77777777" w:rsidR="001231F8" w:rsidRDefault="00000000">
      <w:pPr>
        <w:jc w:val="center"/>
      </w:pPr>
      <w:r>
        <w:rPr>
          <w:b/>
          <w:sz w:val="32"/>
        </w:rPr>
        <w:t>PRZEDMIOTOWY SYSTEM OCENIANIA Z MATEMATYKI</w:t>
      </w:r>
    </w:p>
    <w:p w14:paraId="34665071" w14:textId="77777777" w:rsidR="001231F8" w:rsidRDefault="00000000">
      <w:pPr>
        <w:jc w:val="center"/>
      </w:pPr>
      <w:r>
        <w:rPr>
          <w:b/>
          <w:sz w:val="26"/>
        </w:rPr>
        <w:t>Szkoła Podstawowa nr 1 im. Mikołaja Kopernika w Miliczu</w:t>
      </w:r>
    </w:p>
    <w:p w14:paraId="5428C8A1" w14:textId="77777777" w:rsidR="001231F8" w:rsidRDefault="00000000">
      <w:pPr>
        <w:jc w:val="center"/>
      </w:pPr>
      <w:r>
        <w:rPr>
          <w:b/>
          <w:sz w:val="24"/>
        </w:rPr>
        <w:t>Rok szkolny 2026/2027</w:t>
      </w:r>
    </w:p>
    <w:p w14:paraId="3BA5B090" w14:textId="77777777" w:rsidR="001231F8" w:rsidRDefault="001231F8"/>
    <w:p w14:paraId="5E73699D" w14:textId="77777777" w:rsidR="001231F8" w:rsidRDefault="00000000">
      <w:pPr>
        <w:pStyle w:val="Nagwek1"/>
      </w:pPr>
      <w:r>
        <w:t>I. OGÓLNE ZASADY OCENIANIA Z MATEMATYKI</w:t>
      </w:r>
    </w:p>
    <w:p w14:paraId="0CA79C0E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Ocenianie osiągnięć edukacyjnych ucznia z matematyki odbywa się zgodnie z obowiązującymi przepisami prawa oświatowego, Statutem Szkoły Podstawowej nr 1 im. Mikołaja Kopernika w Miliczu, wymaganiami edukacyjnymi wynikającymi z realizowanego programu nauczania oraz zasadami określonymi w niniejszym Przedmiotowym Systemie Oceniania.</w:t>
      </w:r>
    </w:p>
    <w:p w14:paraId="151A8DC5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Ocenianie ma na celu: rozpoznawanie poziomu i postępów w opanowaniu przez ucznia wiadomości i umiejętności matematycznych; monitorowanie pracy ucznia; motywowanie ucznia do dalszej nauki; udzielanie informacji zwrotnej dotyczącej osiągnięć, mocnych stron i obszarów wymagających poprawy; wspieranie ucznia w planowaniu dalszego rozwoju i uczenia się.</w:t>
      </w:r>
    </w:p>
    <w:p w14:paraId="36BD7963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Ocenie podlegają w szczególności: wiadomości i umiejętności matematyczne; rozumienie pojęć, zależności i prawidłowości matematycznych; stosowanie poznanych wiadomości i metod w sytuacjach typowych i problemowych; poprawność obliczeń; analizowanie i rozwiązywanie zadań; logiczne i samodzielne rozumowanie; uzasadnianie sposobu rozwiązania; czytelne przedstawianie toku rozumowania i zapisywanie rozwiązań; systematyczne przygotowywanie się do zajęć i aktywne uczestnictwo w procesie uczenia się.</w:t>
      </w:r>
    </w:p>
    <w:p w14:paraId="1DE694FF" w14:textId="77777777" w:rsidR="001231F8" w:rsidRDefault="00000000">
      <w:pPr>
        <w:spacing w:after="120" w:line="259" w:lineRule="auto"/>
      </w:pPr>
      <w:r>
        <w:rPr>
          <w:b/>
        </w:rPr>
        <w:t xml:space="preserve">4. </w:t>
      </w:r>
      <w:r>
        <w:t>Ocenianie uwzględnia możliwości psychofizyczne i edukacyjne ucznia oraz dostosowanie wymagań edukacyjnych do jego indywidualnych potrzeb, zgodnie z obowiązującymi w szkole zasadami.</w:t>
      </w:r>
    </w:p>
    <w:p w14:paraId="31EEBFCC" w14:textId="77777777" w:rsidR="001231F8" w:rsidRDefault="00000000">
      <w:pPr>
        <w:pStyle w:val="Nagwek1"/>
      </w:pPr>
      <w:r>
        <w:t>II. FORMY SPRAWDZANIA WIEDZY I UMIEJĘTNOŚCI</w:t>
      </w:r>
    </w:p>
    <w:p w14:paraId="2F40C1B0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Osiągnięcia ucznia mogą być sprawdzane w następujących formach: sprawdziany/prace klasowe obejmujące większą partię materiału, testy, kartkówki, odpowiedzi ustne, rozwiązywanie zadań przy tablicy, wykonywanie zadań podczas lekcji, zadania problemowe i praktyczne, prace projektowe, aktywność podczas lekcji oraz inne formy pracy wynikające ze specyfiki przedmiotu.</w:t>
      </w:r>
    </w:p>
    <w:p w14:paraId="625348D7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Wybór formy sprawdzania osiągnięć edukacyjnych zależy od nauczyciela i wynika z celów oraz zakresu realizowanego materiału.</w:t>
      </w:r>
    </w:p>
    <w:p w14:paraId="301E3A05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Przy ocenianiu rozwiązań matematycznych nauczyciel może uwzględniać nie tylko wynik końcowy, ale również sposób rozumowania, dobór właściwej metody, poprawność kolejnych etapów rozwiązania, umiejętność wykorzystania poznanych wiadomości oraz poprawność i czytelność zapisu.</w:t>
      </w:r>
    </w:p>
    <w:p w14:paraId="12A4AA76" w14:textId="77777777" w:rsidR="001231F8" w:rsidRDefault="00000000">
      <w:pPr>
        <w:pStyle w:val="Nagwek1"/>
      </w:pPr>
      <w:r>
        <w:t>III. AKTYWNOŚĆ UCZNIA</w:t>
      </w:r>
    </w:p>
    <w:p w14:paraId="522C1FC6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Aktywność ucznia podczas lekcji może być oceniana za pomocą plusów.</w:t>
      </w:r>
    </w:p>
    <w:p w14:paraId="01CBBD89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Trzy plusy oznaczają ocenę bardzo dobrą.</w:t>
      </w:r>
    </w:p>
    <w:p w14:paraId="0032D2A4" w14:textId="77777777" w:rsidR="001231F8" w:rsidRDefault="00000000">
      <w:pPr>
        <w:spacing w:after="120" w:line="259" w:lineRule="auto"/>
      </w:pPr>
      <w:r>
        <w:rPr>
          <w:b/>
        </w:rPr>
        <w:lastRenderedPageBreak/>
        <w:t xml:space="preserve">3. </w:t>
      </w:r>
      <w:r>
        <w:t>W przypadku wyjątkowej, szczególnie wartościowej aktywności, samodzielnego rozwiązania zadania problemowego, zaprezentowania nietypowego sposobu rozwiązania lub szczególnego zaangażowania uczeń może otrzymać ocenę celującą bez konieczności uzyskania wcześniejszych plusów.</w:t>
      </w:r>
    </w:p>
    <w:p w14:paraId="38C794F4" w14:textId="77777777" w:rsidR="001231F8" w:rsidRDefault="00000000">
      <w:pPr>
        <w:spacing w:after="120" w:line="259" w:lineRule="auto"/>
      </w:pPr>
      <w:r>
        <w:rPr>
          <w:b/>
        </w:rPr>
        <w:t xml:space="preserve">4. </w:t>
      </w:r>
      <w:r>
        <w:t>Aktywność może obejmować w szczególności: aktywny udział w lekcji; zgłaszanie i uzasadnianie własnych pomysłów; podejmowanie prób rozwiązania zadań problemowych; pomoc w wyjaśnianiu zagadnień innym uczniom; samodzielne poszukiwanie różnych sposobów rozwiązania problemu; właściwe wykorzystanie poznanych metod i narzędzi matematycznych.</w:t>
      </w:r>
    </w:p>
    <w:p w14:paraId="5BAA2807" w14:textId="77777777" w:rsidR="001231F8" w:rsidRDefault="00000000">
      <w:pPr>
        <w:pStyle w:val="Nagwek1"/>
      </w:pPr>
      <w:r>
        <w:t>IV. NIEPRZYGOTOWANIE DO LEKCJI</w:t>
      </w:r>
    </w:p>
    <w:p w14:paraId="29CE8ADB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Uczeń ma prawo zgłosić nieprzygotowanie do lekcji z ważnych powodów losowych dwukrotnie w ciągu semestru, bez ponoszenia konsekwencji w postaci oceny niedostatecznej lub minusa.</w:t>
      </w:r>
    </w:p>
    <w:p w14:paraId="73B1C620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Nieprzygotowanie należy zgłosić nauczycielowi przed rozpoczęciem sprawdzania wiadomości lub rozpoczęciem pracy podlegającej ocenie.</w:t>
      </w:r>
    </w:p>
    <w:p w14:paraId="060AC046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Nieprzygotowanie może dotyczyć w szczególności braku przygotowania do odpowiedzi ustnej lub bieżącej pracy z materiału realizowanego na poprzednich lekcjach.</w:t>
      </w:r>
    </w:p>
    <w:p w14:paraId="657F00A3" w14:textId="77777777" w:rsidR="001231F8" w:rsidRDefault="00000000">
      <w:pPr>
        <w:spacing w:after="120" w:line="259" w:lineRule="auto"/>
      </w:pPr>
      <w:r>
        <w:rPr>
          <w:b/>
        </w:rPr>
        <w:t xml:space="preserve">4. </w:t>
      </w:r>
      <w:r>
        <w:t>Prawo do zgłoszenia nieprzygotowania nie dotyczy zapowiedzianych wcześniej sprawdzianów, prac klasowych, testów oraz innych form sprawdzania wiedzy, o których uczeń został wcześniej poinformowany.</w:t>
      </w:r>
    </w:p>
    <w:p w14:paraId="54486ACB" w14:textId="77777777" w:rsidR="001231F8" w:rsidRDefault="00000000">
      <w:pPr>
        <w:pStyle w:val="Nagwek1"/>
      </w:pPr>
      <w:r>
        <w:t>V. PRACE DOMOWE</w:t>
      </w:r>
    </w:p>
    <w:p w14:paraId="7935D811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Praca domowa może być wykorzystywana jako forma utrwalania, rozwijania lub praktycznego zastosowania treści nauczania realizowanych podczas zajęć.</w:t>
      </w:r>
    </w:p>
    <w:p w14:paraId="21AEFAB7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W klasach IV–VIII pisemne lub praktyczno-techniczne prace domowe zadawane uczniowi do wykonania w czasie wolnym od zajęć dydaktycznych nie są obowiązkowe i nie podlegają ocenianiu stopniem.</w:t>
      </w:r>
    </w:p>
    <w:p w14:paraId="50D4FFBE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W przypadku wykonania przez ucznia nieobowiązkowej pisemnej lub praktyczno-technicznej pracy domowej nauczyciel może ją sprawdzić i przekazać uczniowi informację zwrotną dotyczącą jej wykonania.</w:t>
      </w:r>
    </w:p>
    <w:p w14:paraId="1663FDE2" w14:textId="77777777" w:rsidR="001231F8" w:rsidRDefault="00000000">
      <w:pPr>
        <w:spacing w:after="120" w:line="259" w:lineRule="auto"/>
      </w:pPr>
      <w:r>
        <w:rPr>
          <w:b/>
        </w:rPr>
        <w:t xml:space="preserve">4. </w:t>
      </w:r>
      <w:r>
        <w:t>Niewykonanie nieobowiązkowej pracy domowej nie może być podstawą do wystawienia oceny niedostatecznej, minusa ani obniżenia oceny klasyfikacyjnej.</w:t>
      </w:r>
    </w:p>
    <w:p w14:paraId="150F831F" w14:textId="77777777" w:rsidR="001231F8" w:rsidRDefault="00000000">
      <w:pPr>
        <w:spacing w:after="120" w:line="259" w:lineRule="auto"/>
      </w:pPr>
      <w:r>
        <w:rPr>
          <w:b/>
        </w:rPr>
        <w:t xml:space="preserve">5. </w:t>
      </w:r>
      <w:r>
        <w:t>Praca domowa może mieć również formę inną niż pisemna lub praktyczno-techniczna, np.: powtórzenie i utrwalenie wiadomości; przygotowanie się do sprawdzianu; nauczenie się określonych pojęć, wzorów lub zasad; przygotowanie materiałów do kolejnej lekcji; przeanalizowanie określonego zagadnienia; wykonanie obserwacji lub przygotowanie się do zadania problemowego.</w:t>
      </w:r>
    </w:p>
    <w:p w14:paraId="0F2602B3" w14:textId="77777777" w:rsidR="001231F8" w:rsidRDefault="00000000">
      <w:pPr>
        <w:spacing w:after="120" w:line="259" w:lineRule="auto"/>
      </w:pPr>
      <w:r>
        <w:rPr>
          <w:b/>
        </w:rPr>
        <w:t xml:space="preserve">6. </w:t>
      </w:r>
      <w:r>
        <w:t>W przypadku przygotowania do sprawdzianu lub kartkówki uczeń ma obowiązek przygotować się z zakresu materiału wskazanego przez nauczyciela.</w:t>
      </w:r>
    </w:p>
    <w:p w14:paraId="4042369D" w14:textId="77777777" w:rsidR="001231F8" w:rsidRDefault="00000000">
      <w:pPr>
        <w:spacing w:after="120" w:line="259" w:lineRule="auto"/>
      </w:pPr>
      <w:r>
        <w:rPr>
          <w:b/>
        </w:rPr>
        <w:t xml:space="preserve">7. </w:t>
      </w:r>
      <w:r>
        <w:t>Sam fakt wykonania lub niewykonania nieobowiązkowej pisemnej pracy domowej nie stanowi samodzielnej podstawy do wystawienia oceny.</w:t>
      </w:r>
    </w:p>
    <w:p w14:paraId="4735F79B" w14:textId="77777777" w:rsidR="001231F8" w:rsidRDefault="00000000">
      <w:pPr>
        <w:pStyle w:val="Nagwek1"/>
      </w:pPr>
      <w:r>
        <w:lastRenderedPageBreak/>
        <w:t>VI. BRAK MATERIAŁÓW I PRZYGOTOWANIA DO LEKCJI</w:t>
      </w:r>
    </w:p>
    <w:p w14:paraId="7C68D597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Uczeń powinien posiadać na lekcji niezbędne materiały i przybory wymagane do realizacji zajęć, w szczególności: zeszyt, podręcznik lub inne wskazane przez nauczyciela materiały, zeszyt ćwiczeń, jeżeli jest wykorzystywany podczas zajęć, oraz przybory matematyczne wymagane podczas realizacji określonych tematów.</w:t>
      </w:r>
    </w:p>
    <w:p w14:paraId="5CD6EB5A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Brak materiałów potrzebnych do wykonania bieżącego zadania może skutkować brakiem możliwości pełnego uczestnictwa w danej formie pracy, jednak nie może być automatycznie traktowany jako niewykonanie pracy domowej ani skutkować oceną niedostateczną za pracę domową.</w:t>
      </w:r>
    </w:p>
    <w:p w14:paraId="3C0FD24F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W przypadku powtarzających się problemów z przygotowaniem do lekcji nauczyciel podejmuje działania zgodne ze Statutem Szkoły oraz zasadami obowiązującymi w szkole.</w:t>
      </w:r>
    </w:p>
    <w:p w14:paraId="4603E8C8" w14:textId="77777777" w:rsidR="001231F8" w:rsidRDefault="00000000">
      <w:pPr>
        <w:pStyle w:val="Nagwek1"/>
      </w:pPr>
      <w:r>
        <w:t>VII. SPRAWDZIANY I PRACE KLASOWE</w:t>
      </w:r>
    </w:p>
    <w:p w14:paraId="1F061075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Sprawdzian/praca klasowa obejmuje większą, wcześniej określoną partię materiału.</w:t>
      </w:r>
    </w:p>
    <w:p w14:paraId="46B21D23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Sprawdzian jest zapowiadany co najmniej z tygodniowym wyprzedzeniem.</w:t>
      </w:r>
    </w:p>
    <w:p w14:paraId="3A14B03E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Informacja o sprawdzianie powinna obejmować zakres materiału oraz – w miarę możliwości – przewidywaną formę sprawdzania.</w:t>
      </w:r>
    </w:p>
    <w:p w14:paraId="46B9FCE9" w14:textId="77777777" w:rsidR="001231F8" w:rsidRDefault="00000000">
      <w:pPr>
        <w:spacing w:after="120" w:line="259" w:lineRule="auto"/>
      </w:pPr>
      <w:r>
        <w:rPr>
          <w:b/>
        </w:rPr>
        <w:t xml:space="preserve">4. </w:t>
      </w:r>
      <w:r>
        <w:t>Uczeń ma obowiązek przystąpić do zapowiedzianego sprawdzianu.</w:t>
      </w:r>
    </w:p>
    <w:p w14:paraId="68284DEF" w14:textId="77777777" w:rsidR="001231F8" w:rsidRDefault="00000000">
      <w:pPr>
        <w:spacing w:after="120" w:line="259" w:lineRule="auto"/>
      </w:pPr>
      <w:r>
        <w:rPr>
          <w:b/>
        </w:rPr>
        <w:t xml:space="preserve">5. </w:t>
      </w:r>
      <w:r>
        <w:t>W przypadku usprawiedliwionej nieobecności ucznia na sprawdzianie termin jego napisania ustala nauczyciel, z uwzględnieniem obowiązujących w szkole zasad.</w:t>
      </w:r>
    </w:p>
    <w:p w14:paraId="57BCB519" w14:textId="551E0D73" w:rsidR="00ED1197" w:rsidRDefault="00000000">
      <w:pPr>
        <w:spacing w:after="120" w:line="259" w:lineRule="auto"/>
      </w:pPr>
      <w:r>
        <w:rPr>
          <w:b/>
        </w:rPr>
        <w:t xml:space="preserve">6. </w:t>
      </w:r>
      <w:proofErr w:type="spellStart"/>
      <w:r>
        <w:t>Uczeń</w:t>
      </w:r>
      <w:proofErr w:type="spellEnd"/>
      <w:r>
        <w:t xml:space="preserve"> ma </w:t>
      </w:r>
      <w:proofErr w:type="spellStart"/>
      <w:r>
        <w:t>praw</w:t>
      </w:r>
      <w:r w:rsidR="00ED1197">
        <w:t>o</w:t>
      </w:r>
      <w:proofErr w:type="spellEnd"/>
      <w:r w:rsidR="00ED1197">
        <w:t xml:space="preserve"> do</w:t>
      </w:r>
      <w:r>
        <w:t xml:space="preserve"> </w:t>
      </w:r>
      <w:proofErr w:type="spellStart"/>
      <w:r>
        <w:t>poprawy</w:t>
      </w:r>
      <w:proofErr w:type="spellEnd"/>
      <w:r>
        <w:t xml:space="preserve"> </w:t>
      </w:r>
      <w:proofErr w:type="spellStart"/>
      <w:r w:rsidR="00ED1197">
        <w:t>każdej</w:t>
      </w:r>
      <w:proofErr w:type="spellEnd"/>
      <w:r w:rsidR="00ED1197">
        <w:t xml:space="preserve"> </w:t>
      </w:r>
      <w:proofErr w:type="spellStart"/>
      <w:r>
        <w:t>oceny</w:t>
      </w:r>
      <w:proofErr w:type="spellEnd"/>
      <w:r w:rsidR="00ED1197">
        <w:t xml:space="preserve"> </w:t>
      </w:r>
      <w:proofErr w:type="spellStart"/>
      <w:r>
        <w:t>uzyskanej</w:t>
      </w:r>
      <w:proofErr w:type="spellEnd"/>
      <w:r>
        <w:t xml:space="preserve"> ze </w:t>
      </w:r>
      <w:proofErr w:type="spellStart"/>
      <w:r>
        <w:t>sprawdzianu</w:t>
      </w:r>
      <w:proofErr w:type="spellEnd"/>
      <w:r>
        <w:t>/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klasowej</w:t>
      </w:r>
      <w:proofErr w:type="spellEnd"/>
      <w:r>
        <w:t xml:space="preserve"> w </w:t>
      </w:r>
      <w:proofErr w:type="spellStart"/>
      <w:r>
        <w:t>terminie</w:t>
      </w:r>
      <w:proofErr w:type="spellEnd"/>
      <w:r>
        <w:t xml:space="preserve"> </w:t>
      </w:r>
      <w:proofErr w:type="spellStart"/>
      <w:r>
        <w:t>ustalonym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>.</w:t>
      </w:r>
      <w:r w:rsidR="00ED1197">
        <w:t xml:space="preserve"> </w:t>
      </w:r>
    </w:p>
    <w:p w14:paraId="341139F4" w14:textId="77777777" w:rsidR="001231F8" w:rsidRDefault="00000000">
      <w:pPr>
        <w:spacing w:after="120" w:line="259" w:lineRule="auto"/>
      </w:pPr>
      <w:r>
        <w:rPr>
          <w:b/>
        </w:rPr>
        <w:t xml:space="preserve">7. </w:t>
      </w:r>
      <w:r>
        <w:t>Szczegółowe zasady dotyczące poprawy ocen określa Statut Szkoły.</w:t>
      </w:r>
    </w:p>
    <w:p w14:paraId="13E90735" w14:textId="77777777" w:rsidR="001231F8" w:rsidRDefault="00000000">
      <w:pPr>
        <w:spacing w:after="120" w:line="259" w:lineRule="auto"/>
      </w:pPr>
      <w:r>
        <w:rPr>
          <w:b/>
        </w:rPr>
        <w:t xml:space="preserve">8. </w:t>
      </w:r>
      <w:r>
        <w:t>Ocena uzyskana w wyniku poprawy jest odnotowywana zgodnie z zasadami przyjętymi w szkole. Przy ustalaniu oceny klasyfikacyjnej nauczyciel bierze pod uwagę całość osiągnięć ucznia, w tym jego postępy i systematyczność pracy.</w:t>
      </w:r>
    </w:p>
    <w:p w14:paraId="6DC62D41" w14:textId="77777777" w:rsidR="001231F8" w:rsidRDefault="00000000">
      <w:pPr>
        <w:pStyle w:val="Nagwek1"/>
      </w:pPr>
      <w:r>
        <w:t>VIII. KARTKÓWKI</w:t>
      </w:r>
    </w:p>
    <w:p w14:paraId="66C30EDF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Kartkówka jest krótką formą sprawdzania bieżących wiadomości i umiejętności.</w:t>
      </w:r>
    </w:p>
    <w:p w14:paraId="641E6F61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Kartkówka może obejmować materiał z maksymalnie trzech ostatnich tematów, chyba że nauczyciel wcześniej określi inny zakres wynikający ze specyfiki realizowanych treści.</w:t>
      </w:r>
    </w:p>
    <w:p w14:paraId="7EA3CB6E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Kartkówka może być niezapowiedziana.</w:t>
      </w:r>
    </w:p>
    <w:p w14:paraId="6CC02A14" w14:textId="5AE46E41" w:rsidR="001231F8" w:rsidRDefault="00000000">
      <w:pPr>
        <w:spacing w:after="120" w:line="259" w:lineRule="auto"/>
      </w:pPr>
      <w:r>
        <w:rPr>
          <w:b/>
        </w:rPr>
        <w:t xml:space="preserve">4. </w:t>
      </w:r>
      <w:proofErr w:type="spellStart"/>
      <w:r>
        <w:t>Uczeń</w:t>
      </w:r>
      <w:proofErr w:type="spellEnd"/>
      <w:r>
        <w:t xml:space="preserve"> </w:t>
      </w:r>
      <w:r w:rsidR="00ED1197">
        <w:t>ma</w:t>
      </w:r>
      <w:r>
        <w:t xml:space="preserve">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poprawienia</w:t>
      </w:r>
      <w:proofErr w:type="spellEnd"/>
      <w:r>
        <w:t xml:space="preserve">  </w:t>
      </w:r>
      <w:proofErr w:type="spellStart"/>
      <w:r>
        <w:t>wybranej</w:t>
      </w:r>
      <w:proofErr w:type="spellEnd"/>
      <w:r>
        <w:t xml:space="preserve"> przez siebie oceny z kartkówki w ciągu semestru, w terminie ustalonym z nauczycielem.</w:t>
      </w:r>
    </w:p>
    <w:p w14:paraId="231B297E" w14:textId="77777777" w:rsidR="001231F8" w:rsidRDefault="00000000">
      <w:pPr>
        <w:spacing w:after="120" w:line="259" w:lineRule="auto"/>
      </w:pPr>
      <w:r>
        <w:rPr>
          <w:b/>
        </w:rPr>
        <w:t xml:space="preserve">5. </w:t>
      </w:r>
      <w:r>
        <w:t xml:space="preserve">Szczegółowe zasady poprawy mogą wynikać z organizacji pracy nauczyciela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oceniania</w:t>
      </w:r>
      <w:proofErr w:type="spellEnd"/>
      <w:r>
        <w:t>.</w:t>
      </w:r>
    </w:p>
    <w:p w14:paraId="17973A3B" w14:textId="77777777" w:rsidR="00387394" w:rsidRDefault="00387394">
      <w:pPr>
        <w:spacing w:after="120" w:line="259" w:lineRule="auto"/>
      </w:pPr>
    </w:p>
    <w:p w14:paraId="641393B9" w14:textId="77777777" w:rsidR="001231F8" w:rsidRDefault="00000000">
      <w:pPr>
        <w:pStyle w:val="Nagwek1"/>
      </w:pPr>
      <w:r>
        <w:lastRenderedPageBreak/>
        <w:t>IX. PRZELICZANIE PUNKTÓW NA OCENY</w:t>
      </w:r>
    </w:p>
    <w:p w14:paraId="5E170EF3" w14:textId="2ADD1F8B" w:rsidR="001231F8" w:rsidRDefault="00000000" w:rsidP="00387394">
      <w:pPr>
        <w:pStyle w:val="Akapitzlist"/>
        <w:numPr>
          <w:ilvl w:val="0"/>
          <w:numId w:val="10"/>
        </w:numPr>
        <w:spacing w:after="120" w:line="259" w:lineRule="auto"/>
      </w:pPr>
      <w:proofErr w:type="spellStart"/>
      <w:r>
        <w:t>Punkty</w:t>
      </w:r>
      <w:proofErr w:type="spellEnd"/>
      <w:r>
        <w:t xml:space="preserve"> </w:t>
      </w:r>
      <w:proofErr w:type="spellStart"/>
      <w:r>
        <w:t>uzyskane</w:t>
      </w:r>
      <w:proofErr w:type="spellEnd"/>
      <w:r>
        <w:t xml:space="preserve"> ze </w:t>
      </w:r>
      <w:proofErr w:type="spellStart"/>
      <w:r>
        <w:t>sprawdzianów</w:t>
      </w:r>
      <w:proofErr w:type="spellEnd"/>
      <w:r>
        <w:t xml:space="preserve">, testów i innych prac, dla których nauczyciel określił kryteria procentowe, mogą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przeliczane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następującej</w:t>
      </w:r>
      <w:proofErr w:type="spellEnd"/>
      <w:r>
        <w:t xml:space="preserve"> </w:t>
      </w:r>
      <w:proofErr w:type="spellStart"/>
      <w:r>
        <w:t>skali</w:t>
      </w:r>
      <w:proofErr w:type="spellEnd"/>
      <w: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387394" w14:paraId="65A367CA" w14:textId="77777777" w:rsidTr="00512B7F">
        <w:trPr>
          <w:jc w:val="center"/>
        </w:trPr>
        <w:tc>
          <w:tcPr>
            <w:tcW w:w="4703" w:type="dxa"/>
            <w:vAlign w:val="center"/>
          </w:tcPr>
          <w:p w14:paraId="45103D7E" w14:textId="77777777" w:rsidR="00387394" w:rsidRDefault="00387394" w:rsidP="00387394">
            <w:pPr>
              <w:pStyle w:val="Akapitzlist"/>
              <w:numPr>
                <w:ilvl w:val="0"/>
                <w:numId w:val="10"/>
              </w:numPr>
              <w:jc w:val="center"/>
            </w:pPr>
            <w:r>
              <w:t>100% – 98%</w:t>
            </w:r>
          </w:p>
        </w:tc>
        <w:tc>
          <w:tcPr>
            <w:tcW w:w="4703" w:type="dxa"/>
            <w:vAlign w:val="center"/>
          </w:tcPr>
          <w:p w14:paraId="1B13E776" w14:textId="77777777" w:rsidR="00387394" w:rsidRDefault="00387394" w:rsidP="00512B7F">
            <w:pPr>
              <w:jc w:val="center"/>
            </w:pPr>
            <w:proofErr w:type="spellStart"/>
            <w:r>
              <w:t>celujący</w:t>
            </w:r>
            <w:proofErr w:type="spellEnd"/>
          </w:p>
        </w:tc>
      </w:tr>
      <w:tr w:rsidR="00387394" w14:paraId="528D15E5" w14:textId="77777777" w:rsidTr="00512B7F">
        <w:trPr>
          <w:jc w:val="center"/>
        </w:trPr>
        <w:tc>
          <w:tcPr>
            <w:tcW w:w="4703" w:type="dxa"/>
            <w:vAlign w:val="center"/>
          </w:tcPr>
          <w:p w14:paraId="48D1ACFD" w14:textId="77777777" w:rsidR="00387394" w:rsidRDefault="00387394" w:rsidP="00512B7F">
            <w:pPr>
              <w:jc w:val="center"/>
            </w:pPr>
            <w:r>
              <w:t>97% – 90%</w:t>
            </w:r>
          </w:p>
        </w:tc>
        <w:tc>
          <w:tcPr>
            <w:tcW w:w="4703" w:type="dxa"/>
            <w:vAlign w:val="center"/>
          </w:tcPr>
          <w:p w14:paraId="2EE6425F" w14:textId="77777777" w:rsidR="00387394" w:rsidRDefault="00387394" w:rsidP="00512B7F">
            <w:pPr>
              <w:jc w:val="center"/>
            </w:pPr>
            <w:proofErr w:type="spellStart"/>
            <w:r>
              <w:t>bardzo</w:t>
            </w:r>
            <w:proofErr w:type="spellEnd"/>
            <w:r>
              <w:t xml:space="preserve"> </w:t>
            </w:r>
            <w:proofErr w:type="spellStart"/>
            <w:r>
              <w:t>dobry</w:t>
            </w:r>
            <w:proofErr w:type="spellEnd"/>
          </w:p>
        </w:tc>
      </w:tr>
      <w:tr w:rsidR="00387394" w14:paraId="4DF20C5D" w14:textId="77777777" w:rsidTr="00512B7F">
        <w:trPr>
          <w:jc w:val="center"/>
        </w:trPr>
        <w:tc>
          <w:tcPr>
            <w:tcW w:w="4703" w:type="dxa"/>
            <w:vAlign w:val="center"/>
          </w:tcPr>
          <w:p w14:paraId="098DD4CD" w14:textId="77777777" w:rsidR="00387394" w:rsidRDefault="00387394" w:rsidP="00512B7F">
            <w:pPr>
              <w:jc w:val="center"/>
            </w:pPr>
            <w:r>
              <w:t>89% – 70%</w:t>
            </w:r>
          </w:p>
        </w:tc>
        <w:tc>
          <w:tcPr>
            <w:tcW w:w="4703" w:type="dxa"/>
            <w:vAlign w:val="center"/>
          </w:tcPr>
          <w:p w14:paraId="21297173" w14:textId="77777777" w:rsidR="00387394" w:rsidRDefault="00387394" w:rsidP="00512B7F">
            <w:pPr>
              <w:jc w:val="center"/>
            </w:pPr>
            <w:proofErr w:type="spellStart"/>
            <w:r>
              <w:t>dobry</w:t>
            </w:r>
            <w:proofErr w:type="spellEnd"/>
          </w:p>
        </w:tc>
      </w:tr>
      <w:tr w:rsidR="00387394" w14:paraId="23A44C77" w14:textId="77777777" w:rsidTr="00512B7F">
        <w:trPr>
          <w:jc w:val="center"/>
        </w:trPr>
        <w:tc>
          <w:tcPr>
            <w:tcW w:w="4703" w:type="dxa"/>
            <w:vAlign w:val="center"/>
          </w:tcPr>
          <w:p w14:paraId="59D11F7B" w14:textId="77777777" w:rsidR="00387394" w:rsidRDefault="00387394" w:rsidP="00512B7F">
            <w:pPr>
              <w:jc w:val="center"/>
            </w:pPr>
            <w:r>
              <w:t>69% – 50%</w:t>
            </w:r>
          </w:p>
        </w:tc>
        <w:tc>
          <w:tcPr>
            <w:tcW w:w="4703" w:type="dxa"/>
            <w:vAlign w:val="center"/>
          </w:tcPr>
          <w:p w14:paraId="46B18767" w14:textId="77777777" w:rsidR="00387394" w:rsidRDefault="00387394" w:rsidP="00512B7F">
            <w:pPr>
              <w:jc w:val="center"/>
            </w:pPr>
            <w:proofErr w:type="spellStart"/>
            <w:r>
              <w:t>dostateczny</w:t>
            </w:r>
            <w:proofErr w:type="spellEnd"/>
          </w:p>
        </w:tc>
      </w:tr>
      <w:tr w:rsidR="00387394" w14:paraId="1D9BDBE1" w14:textId="77777777" w:rsidTr="00512B7F">
        <w:trPr>
          <w:jc w:val="center"/>
        </w:trPr>
        <w:tc>
          <w:tcPr>
            <w:tcW w:w="4703" w:type="dxa"/>
            <w:vAlign w:val="center"/>
          </w:tcPr>
          <w:p w14:paraId="71164718" w14:textId="77777777" w:rsidR="00387394" w:rsidRDefault="00387394" w:rsidP="00512B7F">
            <w:pPr>
              <w:jc w:val="center"/>
            </w:pPr>
            <w:r>
              <w:t>49% – 30%</w:t>
            </w:r>
          </w:p>
        </w:tc>
        <w:tc>
          <w:tcPr>
            <w:tcW w:w="4703" w:type="dxa"/>
            <w:vAlign w:val="center"/>
          </w:tcPr>
          <w:p w14:paraId="7EB26A10" w14:textId="77777777" w:rsidR="00387394" w:rsidRDefault="00387394" w:rsidP="00512B7F">
            <w:pPr>
              <w:jc w:val="center"/>
            </w:pPr>
            <w:proofErr w:type="spellStart"/>
            <w:r>
              <w:t>dopuszczający</w:t>
            </w:r>
            <w:proofErr w:type="spellEnd"/>
          </w:p>
        </w:tc>
      </w:tr>
      <w:tr w:rsidR="00387394" w14:paraId="7AC38CB8" w14:textId="77777777" w:rsidTr="00512B7F">
        <w:trPr>
          <w:jc w:val="center"/>
        </w:trPr>
        <w:tc>
          <w:tcPr>
            <w:tcW w:w="4703" w:type="dxa"/>
            <w:vAlign w:val="center"/>
          </w:tcPr>
          <w:p w14:paraId="7F4F0826" w14:textId="77777777" w:rsidR="00387394" w:rsidRDefault="00387394" w:rsidP="00512B7F">
            <w:pPr>
              <w:jc w:val="center"/>
            </w:pPr>
            <w:r>
              <w:t>29% – 0%</w:t>
            </w:r>
          </w:p>
        </w:tc>
        <w:tc>
          <w:tcPr>
            <w:tcW w:w="4703" w:type="dxa"/>
            <w:vAlign w:val="center"/>
          </w:tcPr>
          <w:p w14:paraId="15F8899A" w14:textId="77777777" w:rsidR="00387394" w:rsidRDefault="00387394" w:rsidP="00512B7F">
            <w:pPr>
              <w:jc w:val="center"/>
            </w:pPr>
            <w:proofErr w:type="spellStart"/>
            <w:r>
              <w:t>niedostateczny</w:t>
            </w:r>
            <w:proofErr w:type="spellEnd"/>
          </w:p>
        </w:tc>
      </w:tr>
    </w:tbl>
    <w:p w14:paraId="17D393E3" w14:textId="293BAC92" w:rsidR="00387394" w:rsidRDefault="00387394" w:rsidP="00387394">
      <w:pPr>
        <w:spacing w:before="120"/>
      </w:pPr>
      <w:r>
        <w:t xml:space="preserve">W </w:t>
      </w:r>
      <w:proofErr w:type="spellStart"/>
      <w:r>
        <w:t>uzasadnionych</w:t>
      </w:r>
      <w:proofErr w:type="spellEnd"/>
      <w:r>
        <w:t xml:space="preserve"> </w:t>
      </w:r>
      <w:proofErr w:type="spellStart"/>
      <w:r>
        <w:t>przypadkach</w:t>
      </w:r>
      <w:proofErr w:type="spellEnd"/>
      <w:r>
        <w:t xml:space="preserve">, </w:t>
      </w:r>
      <w:proofErr w:type="spellStart"/>
      <w:r>
        <w:t>wynikających</w:t>
      </w:r>
      <w:proofErr w:type="spellEnd"/>
      <w:r>
        <w:t xml:space="preserve"> ze </w:t>
      </w:r>
      <w:proofErr w:type="spellStart"/>
      <w:r>
        <w:t>specyfiki</w:t>
      </w:r>
      <w:proofErr w:type="spellEnd"/>
      <w:r>
        <w:t xml:space="preserve"> </w:t>
      </w:r>
      <w:proofErr w:type="spellStart"/>
      <w:r>
        <w:t>danej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sprawdzania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, </w:t>
      </w:r>
      <w:proofErr w:type="spellStart"/>
      <w:r>
        <w:t>nauczyciel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zastosować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kryteria</w:t>
      </w:r>
      <w:proofErr w:type="spellEnd"/>
      <w:r>
        <w:t xml:space="preserve"> </w:t>
      </w:r>
      <w:proofErr w:type="spellStart"/>
      <w:r>
        <w:t>punktowe</w:t>
      </w:r>
      <w:proofErr w:type="spellEnd"/>
      <w:r>
        <w:t xml:space="preserve">, </w:t>
      </w:r>
      <w:proofErr w:type="spellStart"/>
      <w:r>
        <w:t>podane</w:t>
      </w:r>
      <w:proofErr w:type="spellEnd"/>
      <w:r>
        <w:t xml:space="preserve"> </w:t>
      </w:r>
      <w:proofErr w:type="spellStart"/>
      <w:r>
        <w:t>uczniom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wykonaniem</w:t>
      </w:r>
      <w:proofErr w:type="spellEnd"/>
      <w:r>
        <w:t xml:space="preserve"> </w:t>
      </w:r>
      <w:proofErr w:type="spellStart"/>
      <w:r>
        <w:t>pracy</w:t>
      </w:r>
      <w:proofErr w:type="spellEnd"/>
      <w:r>
        <w:t>.</w:t>
      </w:r>
    </w:p>
    <w:p w14:paraId="35A56BF3" w14:textId="77777777" w:rsidR="001231F8" w:rsidRDefault="00000000">
      <w:pPr>
        <w:pStyle w:val="Nagwek1"/>
      </w:pPr>
      <w:r>
        <w:t>X. INFORMACJA ZWROTNA</w:t>
      </w:r>
    </w:p>
    <w:p w14:paraId="262B23CB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Ocenianie bieżące służy monitorowaniu pracy ucznia oraz przekazywaniu informacji pomagającej mu w dalszym uczeniu się.</w:t>
      </w:r>
    </w:p>
    <w:p w14:paraId="6008E668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Informacja zwrotna może obejmować: wskazanie, co uczeń wykonał poprawnie; wskazanie elementów wymagających poprawy; wskazanie sposobu poprawy błędów; wskazówki dotyczące dalszego uczenia się.</w:t>
      </w:r>
    </w:p>
    <w:p w14:paraId="3FDD2D03" w14:textId="082A220D" w:rsidR="001231F8" w:rsidRDefault="00ED1197">
      <w:pPr>
        <w:spacing w:after="120" w:line="259" w:lineRule="auto"/>
      </w:pPr>
      <w:r>
        <w:rPr>
          <w:b/>
        </w:rPr>
        <w:t xml:space="preserve">3. </w:t>
      </w:r>
      <w:proofErr w:type="spellStart"/>
      <w:r w:rsidR="00000000">
        <w:t>Uczeń</w:t>
      </w:r>
      <w:proofErr w:type="spellEnd"/>
      <w:r w:rsidR="00000000">
        <w:t xml:space="preserve"> </w:t>
      </w:r>
      <w:proofErr w:type="spellStart"/>
      <w:r w:rsidR="00000000">
        <w:t>powinien</w:t>
      </w:r>
      <w:proofErr w:type="spellEnd"/>
      <w:r w:rsidR="00000000">
        <w:t xml:space="preserve"> </w:t>
      </w:r>
      <w:proofErr w:type="spellStart"/>
      <w:r w:rsidR="00000000">
        <w:t>mieć</w:t>
      </w:r>
      <w:proofErr w:type="spellEnd"/>
      <w:r w:rsidR="00000000">
        <w:t xml:space="preserve"> </w:t>
      </w:r>
      <w:proofErr w:type="spellStart"/>
      <w:r w:rsidR="00000000">
        <w:t>możliwość</w:t>
      </w:r>
      <w:proofErr w:type="spellEnd"/>
      <w:r w:rsidR="00000000">
        <w:t xml:space="preserve"> </w:t>
      </w:r>
      <w:proofErr w:type="spellStart"/>
      <w:r w:rsidR="00000000">
        <w:t>zapoznania</w:t>
      </w:r>
      <w:proofErr w:type="spellEnd"/>
      <w:r w:rsidR="00000000">
        <w:t xml:space="preserve"> się z popełnionymi błędami oraz wskazówkami dotyczącymi ich poprawy.</w:t>
      </w:r>
    </w:p>
    <w:p w14:paraId="23149E83" w14:textId="77777777" w:rsidR="001231F8" w:rsidRDefault="00000000">
      <w:pPr>
        <w:pStyle w:val="Nagwek1"/>
      </w:pPr>
      <w:r>
        <w:t>XI. WYMAGANIA EDUKACYJNE NA POSZCZEGÓLNE OCENY</w:t>
      </w:r>
    </w:p>
    <w:p w14:paraId="6911D9EF" w14:textId="3CBEB6BA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Wymagania edukacyjne na poszczególne oceny szkolne są zgodne z § 105 „Kryteria poszczególnych stopni – klasy 4–8” Statutu Szkoły Podstawowej nr 1 im. Mikołaja Kopernika w Milicz</w:t>
      </w:r>
      <w:r w:rsidR="00ED1197">
        <w:t xml:space="preserve"> </w:t>
      </w:r>
      <w:proofErr w:type="spellStart"/>
      <w:r w:rsidR="00ED1197">
        <w:t>oraz</w:t>
      </w:r>
      <w:proofErr w:type="spellEnd"/>
      <w:r w:rsidR="00ED1197">
        <w:t xml:space="preserve"> </w:t>
      </w:r>
      <w:proofErr w:type="spellStart"/>
      <w:r w:rsidR="00ED1197">
        <w:t>są</w:t>
      </w:r>
      <w:proofErr w:type="spellEnd"/>
      <w:r w:rsidR="00ED1197">
        <w:t xml:space="preserve"> </w:t>
      </w:r>
      <w:proofErr w:type="spellStart"/>
      <w:r w:rsidR="00ED1197">
        <w:t>dostęne</w:t>
      </w:r>
      <w:proofErr w:type="spellEnd"/>
      <w:r w:rsidR="00ED1197">
        <w:t xml:space="preserve"> </w:t>
      </w:r>
      <w:proofErr w:type="spellStart"/>
      <w:r w:rsidR="00ED1197">
        <w:t>na</w:t>
      </w:r>
      <w:proofErr w:type="spellEnd"/>
      <w:r w:rsidR="00ED1197">
        <w:t xml:space="preserve"> </w:t>
      </w:r>
      <w:proofErr w:type="spellStart"/>
      <w:r w:rsidR="00ED1197">
        <w:t>stronie</w:t>
      </w:r>
      <w:proofErr w:type="spellEnd"/>
      <w:r w:rsidR="00ED1197">
        <w:t xml:space="preserve"> </w:t>
      </w:r>
      <w:proofErr w:type="spellStart"/>
      <w:r w:rsidR="00ED1197">
        <w:t>internetowej</w:t>
      </w:r>
      <w:proofErr w:type="spellEnd"/>
      <w:r w:rsidR="00ED1197">
        <w:t xml:space="preserve"> </w:t>
      </w:r>
      <w:proofErr w:type="spellStart"/>
      <w:r w:rsidR="00ED1197">
        <w:t>naszej</w:t>
      </w:r>
      <w:proofErr w:type="spellEnd"/>
      <w:r w:rsidR="00ED1197">
        <w:t xml:space="preserve"> </w:t>
      </w:r>
      <w:proofErr w:type="spellStart"/>
      <w:r w:rsidR="00ED1197">
        <w:t>szkoły</w:t>
      </w:r>
      <w:proofErr w:type="spellEnd"/>
      <w:r w:rsidR="00ED1197">
        <w:t xml:space="preserve">. </w:t>
      </w:r>
    </w:p>
    <w:p w14:paraId="6CE29790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Przy ustalaniu oceny nauczyciel bierze pod uwagę w szczególności stopień opanowania wiadomości i umiejętności określonych w wymaganiach edukacyjnych, samodzielność ucznia, poprawność rozumowania oraz umiejętność zastosowania wiedzy matematycznej w praktyce i sytuacjach problemowych.</w:t>
      </w:r>
    </w:p>
    <w:p w14:paraId="4BDD652D" w14:textId="77777777" w:rsidR="001231F8" w:rsidRDefault="00000000">
      <w:pPr>
        <w:pStyle w:val="Nagwek1"/>
      </w:pPr>
      <w:r>
        <w:t>XII. USTALANIE OCENY KLASYFIKACYJNEJ</w:t>
      </w:r>
    </w:p>
    <w:p w14:paraId="077F3E8D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Ocena klasyfikacyjna nie jest średnią arytmetyczną ocen bieżących.</w:t>
      </w:r>
    </w:p>
    <w:p w14:paraId="378F5A79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Przy ustalaniu oceny klasyfikacyjnej nauczyciel bierze pod uwagę całokształt osiągnięć ucznia, w szczególności: poziom opanowania wiadomości i umiejętności; wyniki sprawdzianów, testów i innych form sprawdzania wiedzy; systematyczność pracy; postępy ucznia; samodzielność w rozwiązywaniu problemów; aktywność i zaangażowanie w proces uczenia się; podejmowanie prób przezwyciężania trudności.</w:t>
      </w:r>
    </w:p>
    <w:p w14:paraId="118EB717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Ocena klasyfikacyjna jest ustalana zgodnie z wymaganiami edukacyjnymi oraz zasadami określonymi w Statucie Szkoły.</w:t>
      </w:r>
    </w:p>
    <w:p w14:paraId="2B12ACBF" w14:textId="77777777" w:rsidR="001231F8" w:rsidRDefault="00000000">
      <w:pPr>
        <w:pStyle w:val="Nagwek1"/>
      </w:pPr>
      <w:r>
        <w:lastRenderedPageBreak/>
        <w:t>XIII. POSTANOWIENIA KOŃCOWE</w:t>
      </w:r>
    </w:p>
    <w:p w14:paraId="0679E87E" w14:textId="77777777" w:rsidR="001231F8" w:rsidRDefault="00000000">
      <w:pPr>
        <w:spacing w:after="120" w:line="259" w:lineRule="auto"/>
      </w:pPr>
      <w:r>
        <w:rPr>
          <w:b/>
        </w:rPr>
        <w:t xml:space="preserve">1. </w:t>
      </w:r>
      <w:r>
        <w:t>W sprawach nieuregulowanych w niniejszym Przedmiotowym Systemie Oceniania stosuje się przepisy prawa oświatowego oraz postanowienia Statutu Szkoły Podstawowej nr 1 im. Mikołaja Kopernika w Miliczu.</w:t>
      </w:r>
    </w:p>
    <w:p w14:paraId="0DD8D9BB" w14:textId="77777777" w:rsidR="001231F8" w:rsidRDefault="00000000">
      <w:pPr>
        <w:spacing w:after="120" w:line="259" w:lineRule="auto"/>
      </w:pPr>
      <w:r>
        <w:rPr>
          <w:b/>
        </w:rPr>
        <w:t xml:space="preserve">2. </w:t>
      </w:r>
      <w:r>
        <w:t>Niniejszy Przedmiotowy System Oceniania obowiązuje od roku szkolnego 2026/2027.</w:t>
      </w:r>
    </w:p>
    <w:p w14:paraId="53259800" w14:textId="77777777" w:rsidR="001231F8" w:rsidRDefault="00000000">
      <w:pPr>
        <w:spacing w:after="120" w:line="259" w:lineRule="auto"/>
      </w:pPr>
      <w:r>
        <w:rPr>
          <w:b/>
        </w:rPr>
        <w:t xml:space="preserve">3. </w:t>
      </w:r>
      <w:r>
        <w:t>Zmiany w Przedmiotowym Systemie Oceniania mogą być wprowadzane w związku ze zmianami przepisów prawa oświatowego, Statutu Szkoły lub zasadami organizacji procesu dydaktycznego.</w:t>
      </w:r>
    </w:p>
    <w:sectPr w:rsidR="001231F8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3B87" w14:textId="77777777" w:rsidR="00B62503" w:rsidRDefault="00B62503">
      <w:pPr>
        <w:spacing w:after="0" w:line="240" w:lineRule="auto"/>
      </w:pPr>
      <w:r>
        <w:separator/>
      </w:r>
    </w:p>
  </w:endnote>
  <w:endnote w:type="continuationSeparator" w:id="0">
    <w:p w14:paraId="1C66180D" w14:textId="77777777" w:rsidR="00B62503" w:rsidRDefault="00B62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B3B0" w14:textId="77777777" w:rsidR="001231F8" w:rsidRDefault="00000000">
    <w:pPr>
      <w:pStyle w:val="Stopka"/>
      <w:jc w:val="center"/>
    </w:pPr>
    <w:proofErr w:type="spellStart"/>
    <w:r>
      <w:rPr>
        <w:sz w:val="16"/>
      </w:rPr>
      <w:t>Przedmiotowy</w:t>
    </w:r>
    <w:proofErr w:type="spellEnd"/>
    <w:r>
      <w:rPr>
        <w:sz w:val="16"/>
      </w:rPr>
      <w:t xml:space="preserve"> System </w:t>
    </w:r>
    <w:proofErr w:type="spellStart"/>
    <w:r>
      <w:rPr>
        <w:sz w:val="16"/>
      </w:rPr>
      <w:t>Oceniania</w:t>
    </w:r>
    <w:proofErr w:type="spellEnd"/>
    <w:r>
      <w:rPr>
        <w:sz w:val="16"/>
      </w:rPr>
      <w:t xml:space="preserve"> z </w:t>
    </w:r>
    <w:proofErr w:type="spellStart"/>
    <w:r>
      <w:rPr>
        <w:sz w:val="16"/>
      </w:rPr>
      <w:t>matematyki</w:t>
    </w:r>
    <w:proofErr w:type="spellEnd"/>
    <w:r>
      <w:rPr>
        <w:sz w:val="16"/>
      </w:rPr>
      <w:t xml:space="preserve"> – SP nr 1 </w:t>
    </w:r>
    <w:proofErr w:type="spellStart"/>
    <w:r>
      <w:rPr>
        <w:sz w:val="16"/>
      </w:rPr>
      <w:t>im</w:t>
    </w:r>
    <w:proofErr w:type="spellEnd"/>
    <w:r>
      <w:rPr>
        <w:sz w:val="16"/>
      </w:rPr>
      <w:t xml:space="preserve">. </w:t>
    </w:r>
    <w:proofErr w:type="spellStart"/>
    <w:r>
      <w:rPr>
        <w:sz w:val="16"/>
      </w:rPr>
      <w:t>Mikołaja</w:t>
    </w:r>
    <w:proofErr w:type="spellEnd"/>
    <w:r>
      <w:rPr>
        <w:sz w:val="16"/>
      </w:rPr>
      <w:t xml:space="preserve"> Kopernika w </w:t>
    </w:r>
    <w:proofErr w:type="spellStart"/>
    <w:r>
      <w:rPr>
        <w:sz w:val="16"/>
      </w:rPr>
      <w:t>Miliczu</w:t>
    </w:r>
    <w:proofErr w:type="spellEnd"/>
    <w:r>
      <w:rPr>
        <w:sz w:val="16"/>
      </w:rPr>
      <w:t xml:space="preserve"> –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E1BB" w14:textId="77777777" w:rsidR="00B62503" w:rsidRDefault="00B62503">
      <w:pPr>
        <w:spacing w:after="0" w:line="240" w:lineRule="auto"/>
      </w:pPr>
      <w:r>
        <w:separator/>
      </w:r>
    </w:p>
  </w:footnote>
  <w:footnote w:type="continuationSeparator" w:id="0">
    <w:p w14:paraId="7E1BBCAF" w14:textId="77777777" w:rsidR="00B62503" w:rsidRDefault="00B62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ED0088"/>
    <w:multiLevelType w:val="hybridMultilevel"/>
    <w:tmpl w:val="7E1C7414"/>
    <w:lvl w:ilvl="0" w:tplc="2962DD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713037">
    <w:abstractNumId w:val="8"/>
  </w:num>
  <w:num w:numId="2" w16cid:durableId="103696049">
    <w:abstractNumId w:val="6"/>
  </w:num>
  <w:num w:numId="3" w16cid:durableId="1597127868">
    <w:abstractNumId w:val="5"/>
  </w:num>
  <w:num w:numId="4" w16cid:durableId="1296107776">
    <w:abstractNumId w:val="4"/>
  </w:num>
  <w:num w:numId="5" w16cid:durableId="1162042394">
    <w:abstractNumId w:val="7"/>
  </w:num>
  <w:num w:numId="6" w16cid:durableId="87972851">
    <w:abstractNumId w:val="3"/>
  </w:num>
  <w:num w:numId="7" w16cid:durableId="630094426">
    <w:abstractNumId w:val="2"/>
  </w:num>
  <w:num w:numId="8" w16cid:durableId="1985308385">
    <w:abstractNumId w:val="1"/>
  </w:num>
  <w:num w:numId="9" w16cid:durableId="1179349436">
    <w:abstractNumId w:val="0"/>
  </w:num>
  <w:num w:numId="10" w16cid:durableId="1725522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1F8"/>
    <w:rsid w:val="0015074B"/>
    <w:rsid w:val="0029639D"/>
    <w:rsid w:val="00326F90"/>
    <w:rsid w:val="00387394"/>
    <w:rsid w:val="004F2425"/>
    <w:rsid w:val="00700580"/>
    <w:rsid w:val="00AA1D8D"/>
    <w:rsid w:val="00B47730"/>
    <w:rsid w:val="00B62503"/>
    <w:rsid w:val="00CB0664"/>
    <w:rsid w:val="00ED1197"/>
    <w:rsid w:val="00F824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2F75E"/>
  <w14:defaultImageDpi w14:val="300"/>
  <w15:docId w15:val="{E658E77A-C38C-48CD-BA3D-E6566561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1445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Pietrzak</cp:lastModifiedBy>
  <cp:revision>2</cp:revision>
  <dcterms:created xsi:type="dcterms:W3CDTF">2026-09-08T16:44:00Z</dcterms:created>
  <dcterms:modified xsi:type="dcterms:W3CDTF">2026-09-08T16:44:00Z</dcterms:modified>
  <cp:category/>
</cp:coreProperties>
</file>