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44" w:rsidRPr="00F66086" w:rsidRDefault="00FC05E3" w:rsidP="002E6BED">
      <w:pPr>
        <w:pStyle w:val="tytu1NieuzywaneTytuy"/>
        <w:rPr>
          <w:rStyle w:val="Bold"/>
          <w:rFonts w:asciiTheme="minorHAnsi" w:hAnsiTheme="minorHAnsi"/>
          <w:b/>
          <w:bCs/>
          <w:spacing w:val="-10"/>
        </w:rPr>
      </w:pPr>
      <w:bookmarkStart w:id="0" w:name="_GoBack"/>
      <w:bookmarkEnd w:id="0"/>
      <w:r w:rsidRPr="00F66086">
        <w:rPr>
          <w:rStyle w:val="Bold"/>
          <w:rFonts w:asciiTheme="minorHAnsi" w:hAnsiTheme="minorHAnsi"/>
          <w:b/>
          <w:bCs/>
          <w:spacing w:val="-10"/>
        </w:rPr>
        <w:t xml:space="preserve">Przedmiotowe zasady oceniania – wymagania na poszczególne oceny </w:t>
      </w:r>
      <w:r w:rsidR="00EA39C6" w:rsidRPr="00F66086">
        <w:rPr>
          <w:rStyle w:val="Bold"/>
          <w:rFonts w:asciiTheme="minorHAnsi" w:hAnsiTheme="minorHAnsi"/>
          <w:b/>
          <w:bCs/>
          <w:spacing w:val="-10"/>
        </w:rPr>
        <w:t>s</w:t>
      </w:r>
      <w:r w:rsidRPr="00F66086">
        <w:rPr>
          <w:rStyle w:val="Bold"/>
          <w:rFonts w:asciiTheme="minorHAnsi" w:hAnsiTheme="minorHAnsi"/>
          <w:b/>
          <w:bCs/>
          <w:spacing w:val="-10"/>
        </w:rPr>
        <w:t>zkolne</w:t>
      </w:r>
    </w:p>
    <w:p w:rsidR="00943F44" w:rsidRPr="00F66086" w:rsidRDefault="005C2D94" w:rsidP="002E6BED">
      <w:pPr>
        <w:pStyle w:val="tytu1NieuzywaneTytuy"/>
        <w:spacing w:after="227"/>
        <w:rPr>
          <w:rStyle w:val="Bold"/>
          <w:rFonts w:asciiTheme="minorHAnsi" w:hAnsiTheme="minorHAnsi"/>
          <w:b/>
          <w:bCs/>
          <w:color w:val="154194"/>
        </w:rPr>
      </w:pPr>
      <w:r w:rsidRPr="00F66086">
        <w:rPr>
          <w:rStyle w:val="Bold"/>
          <w:rFonts w:asciiTheme="minorHAnsi" w:hAnsiTheme="minorHAnsi"/>
          <w:b/>
          <w:bCs/>
          <w:color w:val="154194"/>
        </w:rPr>
        <w:t xml:space="preserve">Klasa </w:t>
      </w:r>
      <w:r w:rsidR="005864C5" w:rsidRPr="00F66086">
        <w:rPr>
          <w:rStyle w:val="Bold"/>
          <w:rFonts w:asciiTheme="minorHAnsi" w:hAnsiTheme="minorHAnsi"/>
          <w:b/>
          <w:bCs/>
          <w:color w:val="154194"/>
        </w:rPr>
        <w:t>6</w:t>
      </w:r>
    </w:p>
    <w:tbl>
      <w:tblPr>
        <w:tblW w:w="14034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1"/>
        <w:gridCol w:w="2462"/>
        <w:gridCol w:w="2463"/>
        <w:gridCol w:w="17"/>
        <w:gridCol w:w="2445"/>
        <w:gridCol w:w="2463"/>
        <w:gridCol w:w="2463"/>
      </w:tblGrid>
      <w:tr w:rsidR="00943F44" w:rsidRPr="00F66086" w:rsidTr="00342774">
        <w:trPr>
          <w:trHeight w:val="60"/>
          <w:tblHeader/>
        </w:trPr>
        <w:tc>
          <w:tcPr>
            <w:tcW w:w="1721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F66086" w:rsidRDefault="00FC05E3" w:rsidP="002E6BED">
            <w:pPr>
              <w:pStyle w:val="tabela-belkatabele"/>
              <w:ind w:left="172" w:hanging="172"/>
              <w:rPr>
                <w:rStyle w:val="boldasia"/>
                <w:rFonts w:asciiTheme="minorHAnsi" w:hAnsiTheme="minorHAnsi"/>
                <w:caps/>
                <w:color w:val="FFFFFF" w:themeColor="background1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  <w:t>Nr i temat lekcji</w:t>
            </w:r>
          </w:p>
        </w:tc>
        <w:tc>
          <w:tcPr>
            <w:tcW w:w="494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F66086" w:rsidRDefault="00FC05E3" w:rsidP="002E6BED">
            <w:pPr>
              <w:pStyle w:val="tabela-belkatabele"/>
              <w:ind w:left="172" w:hanging="172"/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  <w:t>Wymagania podstawowe</w:t>
            </w:r>
          </w:p>
          <w:p w:rsidR="00943F44" w:rsidRPr="00F66086" w:rsidRDefault="00FC05E3" w:rsidP="002E6BED">
            <w:pPr>
              <w:pStyle w:val="tabela-belkatabele"/>
              <w:ind w:left="172" w:hanging="172"/>
              <w:rPr>
                <w:rStyle w:val="boldasia"/>
                <w:rFonts w:asciiTheme="minorHAnsi" w:hAnsiTheme="minorHAnsi"/>
                <w:caps/>
                <w:color w:val="FFFFFF" w:themeColor="background1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  <w:t>Uczeń:</w:t>
            </w:r>
          </w:p>
        </w:tc>
        <w:tc>
          <w:tcPr>
            <w:tcW w:w="737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F66086" w:rsidRDefault="00FC05E3" w:rsidP="002E6BED">
            <w:pPr>
              <w:pStyle w:val="tabela-belkatabele"/>
              <w:ind w:left="172" w:hanging="172"/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  <w:t>Wymagania ponadpodstawowe</w:t>
            </w:r>
          </w:p>
          <w:p w:rsidR="00943F44" w:rsidRPr="00F66086" w:rsidRDefault="00FC05E3" w:rsidP="002E6BED">
            <w:pPr>
              <w:pStyle w:val="tabela-belkatabele"/>
              <w:ind w:left="172" w:hanging="172"/>
              <w:rPr>
                <w:rStyle w:val="boldasia"/>
                <w:rFonts w:asciiTheme="minorHAnsi" w:hAnsiTheme="minorHAnsi"/>
                <w:caps/>
                <w:color w:val="FFFFFF" w:themeColor="background1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  <w:t>Uczeń:</w:t>
            </w:r>
          </w:p>
        </w:tc>
      </w:tr>
      <w:tr w:rsidR="00943F44" w:rsidRPr="00F66086" w:rsidTr="00342774">
        <w:trPr>
          <w:trHeight w:val="60"/>
          <w:tblHeader/>
        </w:trPr>
        <w:tc>
          <w:tcPr>
            <w:tcW w:w="172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43F44" w:rsidRPr="00F66086" w:rsidRDefault="00943F44" w:rsidP="002E6BED">
            <w:pPr>
              <w:pStyle w:val="Brakstyluakapitowego"/>
              <w:spacing w:line="240" w:lineRule="auto"/>
              <w:jc w:val="center"/>
              <w:textAlignment w:val="auto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24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F66086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F66086">
              <w:rPr>
                <w:rStyle w:val="BoldCondensed"/>
                <w:rFonts w:asciiTheme="minorHAnsi" w:hAnsiTheme="minorHAnsi"/>
                <w:b/>
                <w:bCs/>
              </w:rPr>
              <w:t>Ocena dopuszczająca</w:t>
            </w:r>
          </w:p>
        </w:tc>
        <w:tc>
          <w:tcPr>
            <w:tcW w:w="24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F66086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F66086">
              <w:rPr>
                <w:rStyle w:val="BoldCondensed"/>
                <w:rFonts w:asciiTheme="minorHAnsi" w:hAnsiTheme="minorHAnsi"/>
                <w:b/>
                <w:bCs/>
              </w:rPr>
              <w:t>Ocena dostateczna</w:t>
            </w:r>
          </w:p>
        </w:tc>
        <w:tc>
          <w:tcPr>
            <w:tcW w:w="24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F66086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F66086">
              <w:rPr>
                <w:rStyle w:val="BoldCondensed"/>
                <w:rFonts w:asciiTheme="minorHAnsi" w:hAnsiTheme="minorHAnsi"/>
                <w:b/>
                <w:bCs/>
              </w:rPr>
              <w:t>Ocena dobra</w:t>
            </w:r>
          </w:p>
        </w:tc>
        <w:tc>
          <w:tcPr>
            <w:tcW w:w="2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F66086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F66086">
              <w:rPr>
                <w:rStyle w:val="BoldCondensed"/>
                <w:rFonts w:asciiTheme="minorHAnsi" w:hAnsiTheme="minorHAnsi"/>
                <w:b/>
                <w:bCs/>
              </w:rPr>
              <w:t>Ocena bardzo dobra</w:t>
            </w:r>
          </w:p>
        </w:tc>
        <w:tc>
          <w:tcPr>
            <w:tcW w:w="2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F66086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F66086">
              <w:rPr>
                <w:rStyle w:val="BoldCondensed"/>
                <w:rFonts w:asciiTheme="minorHAnsi" w:hAnsiTheme="minorHAnsi"/>
                <w:b/>
                <w:bCs/>
              </w:rPr>
              <w:t>Ocena celująca</w:t>
            </w:r>
          </w:p>
        </w:tc>
      </w:tr>
      <w:tr w:rsidR="00943F44" w:rsidRPr="00F66086" w:rsidTr="00EA39C6">
        <w:trPr>
          <w:trHeight w:val="60"/>
        </w:trPr>
        <w:tc>
          <w:tcPr>
            <w:tcW w:w="14034" w:type="dxa"/>
            <w:gridSpan w:val="7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43F44" w:rsidRPr="00F66086" w:rsidRDefault="00342774" w:rsidP="002E6BED">
            <w:pPr>
              <w:pStyle w:val="tabela-belkatabele"/>
              <w:ind w:left="172" w:hanging="172"/>
              <w:rPr>
                <w:rFonts w:asciiTheme="minorHAnsi" w:hAnsiTheme="minorHAnsi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auto"/>
              </w:rPr>
              <w:t>DZIAŁ 1.</w:t>
            </w:r>
            <w:r w:rsidRPr="00F66086">
              <w:rPr>
                <w:rStyle w:val="boldasia"/>
                <w:rFonts w:asciiTheme="minorHAnsi" w:hAnsiTheme="minorHAnsi"/>
                <w:caps/>
                <w:color w:val="auto"/>
              </w:rPr>
              <w:t xml:space="preserve"> </w:t>
            </w:r>
            <w:r w:rsidRPr="00F66086">
              <w:rPr>
                <w:rFonts w:asciiTheme="minorHAnsi" w:eastAsiaTheme="minorHAnsi" w:hAnsiTheme="minorHAnsi" w:cs="AgendaPl-Bold"/>
                <w:bCs w:val="0"/>
                <w:lang w:eastAsia="en-US"/>
              </w:rPr>
              <w:t>TKANKI ZWIERZĘCE. PARZYDEŁKOWCE, PŁAZIŃCE I NICIENIE</w:t>
            </w:r>
          </w:p>
        </w:tc>
      </w:tr>
      <w:tr w:rsidR="00342774" w:rsidRPr="00F66086" w:rsidTr="00EA39C6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1. Ogólna</w:t>
            </w:r>
          </w:p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charakterystyka</w:t>
            </w:r>
          </w:p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zwierząt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zwierząt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żyjących w różnych środowiskach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charakterystyczne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cechy zwierząt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główne grupy bezkręgowców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> 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kręgowców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najważniejsze cechy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bezkręgowców i kręgowców</w:t>
            </w:r>
          </w:p>
          <w:p w:rsidR="00342774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tryb życia wybranych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przedstawicieli zwierząt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związek symetrii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ciała z trybem życia zwierząt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F66086" w:rsidRDefault="005864C5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2. Tkanki zwierzęce –</w:t>
            </w:r>
            <w:r w:rsidR="00222C0F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nabłonkowa i łączna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określa, co to jest tkanka</w:t>
            </w:r>
          </w:p>
          <w:p w:rsidR="00222C0F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klasyfikuje tkanki zwierzęce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</w:p>
          <w:p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funkcje tkanki nabłonkowej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łącznej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budowę tkanki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nabłonkowej i łącznej</w:t>
            </w:r>
          </w:p>
          <w:p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dokonuje obserwacji mikroskopowej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tkanki nabłonkowej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lub łącznej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w budowie tkanki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nabłonkowej i tkanek łącznych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cechy adaptacyjne do pełnienia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określonych funkcji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tkankę nabłonkową,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chrzęstną, kostną i krew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tkankę nabłonkową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łączną pod względem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budowy, funkcji i położenia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organizmach zwierzęcych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F66086" w:rsidRDefault="005864C5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3. Tkanki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zwierzęce –</w:t>
            </w:r>
            <w:r w:rsidR="00222C0F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mięśniowa i nerwowa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wymienia rodzaje tkanki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mięśniowej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podaje ich funkcje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rolę tkanki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nerwowej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przedstawia budowę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neuronu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dokonuje obserwacji mikroskopowej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tkanki mięśniowej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lub nerwowej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wykazuje związek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budowy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tkanki mięśniowej z funkcją</w:t>
            </w:r>
          </w:p>
          <w:p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cechy adaptacyjne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budowie tkanki nerwowej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 pełnionych funkcji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rozpoznaje tkanki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mięśniowe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tkankę nerwową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porównuje tkankę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mięśniową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nerwową pod względem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budowy, funkcji i położenia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organizmach zwierzęcych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4. Charakterystyka,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przegląd i znaczenie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parzydełkowców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środowiska i tryb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życia parzydełkowców</w:t>
            </w:r>
          </w:p>
          <w:p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umożliwiające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zaklasyfikowanie organizmu do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parzydełkowców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znaczenie parzydełkowców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przyrodzie i dla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człowieka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budowę i tryb życia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polipa i meduzy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identyfikuje nieznany organizm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parzydełkowców na podstawie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charakterystycznych cech tej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grupy zwierząt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sposoby rozmnażania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się polipa oraz meduzy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krótko charakteryzuje stułbiopławy,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krążkopławy i koralowce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5. Charakterystyka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płazińców. Płazińce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pasożytnicze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środowiska i tryb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życia płazińców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umożliwiające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zaklasyfikowanie organizmu do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płazińców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sposoby zarażenia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się tasiemcem uzbrojonym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nieuzbrojonym oraz zasady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profilaktyki</w:t>
            </w:r>
          </w:p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znaczenie płazińców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przyrodzie i dla</w:t>
            </w:r>
          </w:p>
          <w:p w:rsidR="005864C5" w:rsidRPr="00F66086" w:rsidRDefault="00342774" w:rsidP="00342774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człowieka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przystosowania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tasiemca uzbrojonego i nieuzbrojonego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 pasożytniczego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trybu życia</w:t>
            </w:r>
          </w:p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identyfikuje nieznany organizm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 płazińców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na podstawie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charakterystycznych</w:t>
            </w:r>
          </w:p>
          <w:p w:rsidR="005864C5" w:rsidRPr="00F66086" w:rsidRDefault="00342774" w:rsidP="00342774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 tej grupy zwierząt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prawidłowo stosuje określenia: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żywiciel ostateczny, żywiciel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pośredni, larwa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budowę, środowisko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oraz tryb życia płazińców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parzydełkowców</w:t>
            </w:r>
          </w:p>
        </w:tc>
      </w:tr>
      <w:tr w:rsidR="005864C5" w:rsidRPr="00F66086" w:rsidTr="00EA39C6">
        <w:trPr>
          <w:trHeight w:val="258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5864C5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6. Charakterystyka</w:t>
            </w:r>
            <w:r w:rsidR="00770DD7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n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icieni. Nicienie</w:t>
            </w:r>
            <w:r w:rsidR="00770DD7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pasożytnicze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środowiska i tryb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życia nicieni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umożliwiające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zaklasyfikowanie organizmu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 nicieni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sposoby zarażenia się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glistą, owsikiem i </w:t>
            </w:r>
            <w:proofErr w:type="spellStart"/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włośniem</w:t>
            </w:r>
            <w:proofErr w:type="spellEnd"/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oraz zasady profilaktyki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znaczenie nicieni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przyrodzie i dla człowieka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identyfikuje nieznany organizm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nicieni na podstawie charakterystycznych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 tej grupy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zwierząt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miejsce bytowania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nicieni pasożytniczych (glista,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owsik, włosień) w organizmie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budowę, środowisko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tryb życia nicieni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płazińców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7. Podsumowanie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5864C5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wszystkie wymagania z lekcji 1–6</w:t>
            </w:r>
          </w:p>
        </w:tc>
      </w:tr>
      <w:tr w:rsidR="005864C5" w:rsidRPr="00F66086" w:rsidTr="00EA39C6">
        <w:trPr>
          <w:trHeight w:val="60"/>
        </w:trPr>
        <w:tc>
          <w:tcPr>
            <w:tcW w:w="14034" w:type="dxa"/>
            <w:gridSpan w:val="7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5864C5" w:rsidP="00342774">
            <w:pPr>
              <w:pStyle w:val="tabela-belkatabele"/>
              <w:ind w:left="172" w:hanging="172"/>
              <w:rPr>
                <w:rFonts w:asciiTheme="minorHAnsi" w:eastAsiaTheme="minorHAnsi" w:hAnsiTheme="minorHAnsi" w:cs="AgendaPl-RegularCondensed"/>
                <w:lang w:eastAsia="en-US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auto"/>
              </w:rPr>
              <w:t>DZIAŁ</w:t>
            </w:r>
            <w:r w:rsidRPr="00F66086">
              <w:rPr>
                <w:rStyle w:val="boldasia"/>
                <w:rFonts w:asciiTheme="minorHAnsi" w:hAnsiTheme="minorHAnsi"/>
                <w:caps/>
                <w:color w:val="auto"/>
              </w:rPr>
              <w:t xml:space="preserve"> 2. </w:t>
            </w:r>
            <w:r w:rsidRPr="00F66086">
              <w:rPr>
                <w:rFonts w:asciiTheme="minorHAnsi" w:eastAsiaTheme="minorHAnsi" w:hAnsiTheme="minorHAnsi" w:cs="AgendaPl-Bold"/>
                <w:bCs w:val="0"/>
                <w:lang w:eastAsia="en-US"/>
              </w:rPr>
              <w:t>PIERŚCIENICE, STAWONOGI, MIĘCZAKI</w:t>
            </w:r>
          </w:p>
        </w:tc>
      </w:tr>
      <w:tr w:rsidR="005864C5" w:rsidRPr="00F66086" w:rsidTr="005864C5">
        <w:trPr>
          <w:trHeight w:val="165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8. Charakterystyka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pierścienic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70DD7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środowiska i tryb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życia pierścienic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pierścienic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przyrodzie i dla człowieka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główne cechy budowy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pierścienic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różnice w budowie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dżdżownicy,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pijawki i nereidy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różnorodność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typie pierścienice mimo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podobieństw w budowie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klasyfikuje nieznany organizm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 pierścienic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 podstawie zaobserwowanych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 budowy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związek między zaobserwowanymi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różnicami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budowie pierścienic a środowiskiem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trybem życia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planuje doświadczenie, w którym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można udowodnić wpływ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dżdżownic na mieszanie gleby</w:t>
            </w:r>
          </w:p>
        </w:tc>
      </w:tr>
      <w:tr w:rsidR="005864C5" w:rsidRPr="00F66086" w:rsidTr="005864C5">
        <w:trPr>
          <w:trHeight w:val="1755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5864C5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9. Charakterystyka</w:t>
            </w:r>
            <w:r w:rsidR="00770DD7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stawonogów.</w:t>
            </w:r>
            <w:r w:rsidR="00770DD7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Skorupiaki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środowiska i tryb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życia stawonogów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skorupiaków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przyrodzie i dla człowieka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główne cechy budowy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stawonogów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cechy umożliwiające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skorupiakom opanowanie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środowiska wodnego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różnorodność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budowy zewnętrznej skorupiaków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stawonoga na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podstawie cech budowy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czynności życiowe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skorupiaków: poruszanie się,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odżywianie się, oddychanie,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rozmnażanie się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klasyfikuje nieznany organizm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 skorupiaków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 podstawie zaobserwowanych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 budowy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związek między zaobserwowanymi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różnicami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budowie skorupiaków ze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środowiskiem i trybem życia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5864C5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10. Owady –</w:t>
            </w:r>
            <w:r w:rsidR="00770DD7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organizmy typowo</w:t>
            </w:r>
            <w:r w:rsidR="00770DD7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lądowe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środowiska i tryb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życia owadów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owadów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przyrodzie i dla człowieka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(owady pożyteczne i owady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szkodniki)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umożliwiające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owadom opanowanie środowiska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lądowego oraz aktywny lot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różnorodność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budowy aparatów gębowych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oraz odnóży owadów w odniesieniu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 trybu życia i rodzaju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pobieranego pokarmu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klasyfikuje nieznany organizm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 owadów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 podstawie zaobserwowanych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 budowy zewnętrznej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czynności życiowe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owadów: poruszanie się,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odżywianie się, oddychanie,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rozmnażanie się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dwa typy rozwoju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złożonego – z przeobrażeniem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zupełnym i niezupełnym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budowę zewnętrzną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oraz czynności życiowe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owadów i skorupiaków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5864C5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11. Charakterystyka</w:t>
            </w:r>
            <w:r w:rsidR="00770DD7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pajęczaków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środowisko i tryb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życia pajęczaków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pajęczaków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przyrodzie i dla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wspólne cechy budowy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pajęczaków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różnorodność budowy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pajęczaków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zdolność większości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pajęczaków do wysnuwania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nici i określa zastosowania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tych nici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770DD7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czynności życiowe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pajęczaków z uwzględnieniem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odżywiania się, oddychania,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rozmnażania się.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klasyfikuje nieznany organizm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 pajęczaków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 podstawie zaobserwowanych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 budowy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budowę zewnętrzną</w:t>
            </w:r>
            <w:r w:rsidR="00770DD7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oraz czynności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życiowe pajęczaków, owadów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skorupiaków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12. Mięczaki.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Charakterystyka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ślimaków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różnorodność środowisk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zamieszkiwanych przez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mięczaki</w:t>
            </w:r>
          </w:p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tryb życia ślimaków</w:t>
            </w:r>
          </w:p>
          <w:p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znaczenie ślimaków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przyrodzie i dla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główne cechy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mięczaków</w:t>
            </w:r>
          </w:p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wspólne cechy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budowy zewnętrznej ślimaków</w:t>
            </w:r>
          </w:p>
          <w:p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umożliwiające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mięczakom opanowanie środowiska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wodnego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klasyfikuje nieznany organizm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 ślimaków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 podstawie zaobserwowanych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 budowy zewnętrznej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czynności życiowe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ślimaków: poruszanie się,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odżywianie się, oddychanie,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rozmnażanie się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różnorodność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ślimaków,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uwzględnia kształt nogi oraz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obecność muszli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13. Małże i głowonogi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–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charakterystyka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środowisko i tryb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życia małży i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głowonogów</w:t>
            </w:r>
          </w:p>
          <w:p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małży i głowonogów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dla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budowę zewnętrzną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małży i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głowonogów</w:t>
            </w:r>
          </w:p>
          <w:p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umożliwiające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małżom i głowonogom przystosowanie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 życia w środowisku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w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odnym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różnorodność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głowonogów, uwzględnia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liczbę ramion</w:t>
            </w:r>
          </w:p>
          <w:p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klasyfikuje nieznany organizm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 małży lub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głowonogów na podstawie zaobserwowanych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czynności życiowe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małży i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głowonogów: poruszanie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się, odżywianie się, oddychanie,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rozmnażanie się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budowę zewnętrzną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i czynności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życiowe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małży, głowonogów oraz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ślimaków</w:t>
            </w:r>
          </w:p>
          <w:p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ułatwiające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głowonogom aktywne polowanie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14. Podsumowanie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E274A0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wszystkie wymagania z lekcji 8</w:t>
            </w:r>
            <w:r w:rsidR="005864C5" w:rsidRPr="00F66086">
              <w:rPr>
                <w:rFonts w:eastAsiaTheme="minorHAnsi" w:cs="AgendaPl-RegularCondensed"/>
                <w:sz w:val="20"/>
                <w:szCs w:val="20"/>
                <w:lang w:eastAsia="en-US"/>
              </w:rPr>
              <w:t>–13</w:t>
            </w:r>
          </w:p>
        </w:tc>
      </w:tr>
      <w:tr w:rsidR="005864C5" w:rsidRPr="00F66086" w:rsidTr="00EA39C6">
        <w:trPr>
          <w:trHeight w:val="60"/>
        </w:trPr>
        <w:tc>
          <w:tcPr>
            <w:tcW w:w="14034" w:type="dxa"/>
            <w:gridSpan w:val="7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5864C5" w:rsidP="00342774">
            <w:pPr>
              <w:pStyle w:val="tabela-belkatabele"/>
              <w:ind w:left="172" w:hanging="172"/>
              <w:rPr>
                <w:rFonts w:asciiTheme="minorHAnsi" w:eastAsiaTheme="minorHAnsi" w:hAnsiTheme="minorHAnsi" w:cs="AgendaPl-RegularCondensed"/>
                <w:b w:val="0"/>
                <w:lang w:eastAsia="en-US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auto"/>
              </w:rPr>
              <w:t>Dział</w:t>
            </w:r>
            <w:r w:rsidRPr="00F66086">
              <w:rPr>
                <w:rStyle w:val="boldasia"/>
                <w:rFonts w:asciiTheme="minorHAnsi" w:hAnsiTheme="minorHAnsi"/>
                <w:caps/>
                <w:color w:val="auto"/>
              </w:rPr>
              <w:t xml:space="preserve"> 3 </w:t>
            </w:r>
            <w:r w:rsidRPr="00F66086">
              <w:rPr>
                <w:rFonts w:asciiTheme="minorHAnsi" w:eastAsiaTheme="minorHAnsi" w:hAnsiTheme="minorHAnsi" w:cs="AgendaPl-Bold"/>
                <w:bCs w:val="0"/>
                <w:lang w:eastAsia="en-US"/>
              </w:rPr>
              <w:t>RYBY, PŁAZY, GADY</w:t>
            </w:r>
          </w:p>
        </w:tc>
      </w:tr>
      <w:tr w:rsidR="005864C5" w:rsidRPr="00F66086" w:rsidTr="00EA39C6">
        <w:trPr>
          <w:trHeight w:val="1462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15. Ryby – środowisko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życia i cechy budowy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gromady zwierząt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zaliczanych do kręgowców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środowisko życia ryb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budowę zewnętrzną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ryby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charakterystyczne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cechy kręgowców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ryb kostnoszkieletowych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chrzęstnoszkieletowych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oraz wskazuje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różnicę w ich budowie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wyjaśnia, co to jest zmiennocieplność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określa ryby jako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zwierzęta zmiennocieplne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wspólne cechy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ryb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uzasadnia przynależność ryb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 kręgowców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przystosowania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ryb pod względem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czynności życiowych do życia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wodzie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wyjaśnia funkcjonowanie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pęcherza pławnego i skrzeli</w:t>
            </w:r>
          </w:p>
        </w:tc>
      </w:tr>
      <w:tr w:rsidR="005864C5" w:rsidRPr="00F66086" w:rsidTr="00EA39C6">
        <w:trPr>
          <w:trHeight w:val="1326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16. Rozmnażanie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się i rozwój.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Różnorodność ryb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sposób rozmnażania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się i rozwój ryb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znaczenie ryb w przyrodzie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dla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gatunków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ryb chronionych w Polsce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uzasadnia potrzebę ich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ochrony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działań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człowieka wpływających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pozytywnie i negatywnie na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różnorodność ryb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wykazuje, na wybranych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przykładach, różnorodność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budowy zewnętrznej ryb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związanej z trybem życia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różnice między jajorodnością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a jajożyworodnością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na wybranych przykładach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różnorodność i jedność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ryb w obrębie gromady</w:t>
            </w:r>
          </w:p>
        </w:tc>
      </w:tr>
      <w:tr w:rsidR="005864C5" w:rsidRPr="00F66086" w:rsidTr="00EA39C6">
        <w:trPr>
          <w:trHeight w:val="332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17. Płazy – środowisko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życia i cechy budowy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środowiska życia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płazów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budowę zewnętrzną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tryb życia płazów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płazy jako zwierzęta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zmiennocieplne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płazów ogoniastych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bezogonowych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wspólne cechy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płazów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związek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czynności życiowych płazów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 środowiskiem wodno</w:t>
            </w:r>
            <w:r w:rsidRPr="00F66086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‑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lądowym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wpływ zmiennocieplności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 zasięg występowania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płazów</w:t>
            </w:r>
          </w:p>
        </w:tc>
      </w:tr>
      <w:tr w:rsidR="005864C5" w:rsidRPr="00F66086" w:rsidTr="00EA39C6">
        <w:trPr>
          <w:trHeight w:val="2472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18. Rozmnażanie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się i rozwój.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Różnorodność płazów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sposób rozmnażania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się płazów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znaczenie płazów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przyrodzie i dla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gatunków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płazów chronionych w Polsce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uzasadnia potrzebę ich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ochrony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etapy rozwoju płazów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 przykładzie żaby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działań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człowieka wpływających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pozytywnie i negatywnie na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różnorodność płazów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na wybranych przykładach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różnorodność płazów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 względem budowy zewnętrznej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trybu życia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budowę zewnętrzną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tryb życia kijanki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oraz postaci dorosłej żaby</w:t>
            </w:r>
          </w:p>
        </w:tc>
      </w:tr>
      <w:tr w:rsidR="005864C5" w:rsidRPr="00F66086" w:rsidTr="00EA39C6">
        <w:trPr>
          <w:trHeight w:val="923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5864C5" w:rsidRPr="00F66086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19. Gady – środowisko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życia i cechy budowy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środowiska życia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gadów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gady jako zwierzęta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zmiennocieplne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budowę gadów na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przykładzie jaszczurki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wspólne cechy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gadów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przystosowania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gadów pod względem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czynności życiowych do życia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 lądzie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wpływ zmiennocieplności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na zasięg występowania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gadów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narządy zmysłów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gadów i określa ich znaczenie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życiu na lądzie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związek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czynności życiowych gadów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 życiem na lądzie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5864C5" w:rsidRPr="00F66086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20. Rozmnażanie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się i rozwój.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Różnorodność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gadów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E12CCD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sposób rozmnażania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się i rozwoju gadów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znaczenie gadów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przyrodzie i dla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gady jako owodniowce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wyjaśnia znaczenie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gadów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przyrodzie i dla człowieka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gatunków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gadów chronionych w Polsce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uzasadnia potrzebę ich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ochrony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działań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człowieka wpływających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pozytywnie i negatywnie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na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różnorodność gadów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funkcje poszczególnych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błon płodowych w rozwoju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gadów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wykazuje, na wybranych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przykładach, różnorodność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gadów pod względem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i trybu życia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uzasadnia, że wytworzenie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błon płodowych uniezależnia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rozwój gadów od środowiska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wodnego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21. Podsumowanie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5864C5" w:rsidRPr="00F66086" w:rsidRDefault="005864C5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/>
                <w:lang w:eastAsia="en-US"/>
              </w:rPr>
            </w:pPr>
            <w:r w:rsidRPr="00F66086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wszystkie wymagania z lekcji 15–20</w:t>
            </w:r>
          </w:p>
        </w:tc>
      </w:tr>
      <w:tr w:rsidR="005864C5" w:rsidRPr="00F66086" w:rsidTr="00EA39C6">
        <w:trPr>
          <w:trHeight w:val="60"/>
        </w:trPr>
        <w:tc>
          <w:tcPr>
            <w:tcW w:w="14034" w:type="dxa"/>
            <w:gridSpan w:val="7"/>
            <w:tcBorders>
              <w:top w:val="single" w:sz="4" w:space="0" w:color="000000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5864C5" w:rsidP="00342774">
            <w:pPr>
              <w:pStyle w:val="tabela-belkatabele"/>
              <w:ind w:left="172" w:hanging="172"/>
              <w:rPr>
                <w:rFonts w:asciiTheme="minorHAnsi" w:eastAsiaTheme="minorHAnsi" w:hAnsiTheme="minorHAnsi" w:cs="AgendaPl-RegularCondensed"/>
                <w:lang w:eastAsia="en-US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auto"/>
              </w:rPr>
              <w:t>DZIAŁ</w:t>
            </w:r>
            <w:r w:rsidRPr="00F66086">
              <w:rPr>
                <w:rStyle w:val="boldasia"/>
                <w:rFonts w:asciiTheme="minorHAnsi" w:hAnsiTheme="minorHAnsi"/>
                <w:caps/>
                <w:color w:val="auto"/>
              </w:rPr>
              <w:t xml:space="preserve"> 4. </w:t>
            </w:r>
            <w:r w:rsidRPr="00F66086">
              <w:rPr>
                <w:rFonts w:asciiTheme="minorHAnsi" w:eastAsiaTheme="minorHAnsi" w:hAnsiTheme="minorHAnsi" w:cs="AgendaPl-Bold"/>
                <w:bCs w:val="0"/>
                <w:lang w:eastAsia="en-US"/>
              </w:rPr>
              <w:t>PTAKI I SSAKI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22. Budowa ptaków.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Przystosowania do</w:t>
            </w:r>
            <w:r w:rsidR="00E12CCD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lotu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różnorodność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środowisk życia ptaków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umożliwiające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zaklasyfikowanie organizmu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 ptaków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przedstawicieli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ptaków wśród innych zwierząt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identyfikuje nieznany organizm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ptaków na podstawie obecności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charakterystycznych cech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tej grupy zwierząt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budowę i rolę pióra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konturowego</w:t>
            </w:r>
          </w:p>
          <w:p w:rsidR="005864C5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określa, co to jest stałocieplność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przystosowania ptaków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 lotu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pióro konturowe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 puchowym pod względem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budowy i funkcji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przestawia charakterystyczne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cechy ptaków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stałocieplności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opanowaniu przez ptaki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różnych rejonów kuli ziemskiej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związek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ptaka z przystosowaniem do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lotu</w:t>
            </w:r>
          </w:p>
        </w:tc>
      </w:tr>
      <w:tr w:rsidR="005864C5" w:rsidRPr="00F66086" w:rsidTr="00F64DFC">
        <w:trPr>
          <w:trHeight w:val="1588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23. Rozmnażanie się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 rozwój ptaków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typ zapłodnienia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formę rozrodu ptaków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odróżnia gniazdowniki od</w:t>
            </w:r>
          </w:p>
          <w:p w:rsidR="005864C5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zagniazdowników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określa, na czym polega jajorodność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elementy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jaja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zachowań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ptaków w okresie godowym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rolę elementów budowy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jaja w rozwoju zarodka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uzasadnia, dlaczego ptaki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zaliczmy do owodniowców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rolę błon płodowych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rozwoju ptaków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24. Różnorodność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ptaków i ich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znaczenie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ptaków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środowisku i dla człowieka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pospolite ptaki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najbliższej okolicy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różnorodność ptaków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 względem rozmiarów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upierzenia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przykłady ptaków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chronionych w Polsce oraz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uzasadnia potrzebę ich ochrony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pospolite ptaki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żyjące w Polsce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przykłady działań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człowieka wpływających na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różnorodność ptaków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związek między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budową </w:t>
            </w:r>
            <w:proofErr w:type="spellStart"/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dzioba</w:t>
            </w:r>
            <w:proofErr w:type="spellEnd"/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 a rodzajem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pobieranego pokarmu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przyporządkowuje ptaki do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grzebieniowych, </w:t>
            </w:r>
            <w:proofErr w:type="spellStart"/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bezgrzebieniowych</w:t>
            </w:r>
            <w:proofErr w:type="spellEnd"/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pingwinów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przystosowania ptaków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budowie zewnętrznej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 różnych środowisk i trybu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życia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wykazuje, na wybranych przez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siebie przykładach, różnorodność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jedność ptaków w obrębie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gromady</w:t>
            </w:r>
          </w:p>
        </w:tc>
      </w:tr>
      <w:tr w:rsidR="005864C5" w:rsidRPr="00F66086" w:rsidTr="00F64DFC">
        <w:trPr>
          <w:trHeight w:val="1163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25. Ssaki – ogólna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charakterystyka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różnorodność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środowisk życia ssaków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w budowie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umożliwiające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zakwalifikowanie organizmu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 ssaków</w:t>
            </w:r>
          </w:p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przedstawicieli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ssaków wśród innych grup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zwierząt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identyfikuje nieznany organizm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jako przedstawiciela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ssaków na podstawie obecności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charakterystycznych cech</w:t>
            </w:r>
          </w:p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wyróżnia różne rodzaje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zębów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ssaków i określa ich rolę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skóry i jej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wytworów w życiu ssaka</w:t>
            </w:r>
          </w:p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charakterystyczne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cechy ssaków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wyjaśnia znaczenie stałocieplności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opanowaniu przez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ssaki różnych rejonów kuli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ziemskiej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przystosowania ssaka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budowie do środowiska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lądowego</w:t>
            </w:r>
          </w:p>
        </w:tc>
      </w:tr>
      <w:tr w:rsidR="005864C5" w:rsidRPr="00F66086" w:rsidTr="00F64DFC">
        <w:trPr>
          <w:trHeight w:val="306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5864C5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26. Rozmnażanie się</w:t>
            </w:r>
            <w:r w:rsidR="00F64DFC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 rozwój ssaków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wyjaśnia, co to znaczy, że ssaki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są żyworodne</w:t>
            </w:r>
          </w:p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ssaków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łożyskowych, torbaczy i stekowców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odróżnia ssaki łożyskowe od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stekowców i torbaczy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przestawia sposób rozmnażania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się i rozwój ssaków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łożyskowych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rolę łożyska w rozwoju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zarodkowym ssaków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rozwój zarodkowy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ssaków łożyskowych, stekowców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torbaczy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27. Różnorodność</w:t>
            </w:r>
          </w:p>
          <w:p w:rsidR="005864C5" w:rsidRPr="00F66086" w:rsidRDefault="005864C5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ssaków i ich</w:t>
            </w:r>
            <w:r w:rsidR="00F64DFC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znaczenie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znaczenie ssaków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 środowisku oraz dla człowieka</w:t>
            </w:r>
          </w:p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pospolite ssaki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 najbliższej okolicy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przykłady gatunków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ssaków chronionych w Polsce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oraz uzasadnia potrzebę ich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ochrony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pospolite ssaki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żyjące w Polsce</w:t>
            </w:r>
          </w:p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przykłady działań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człowieka wpływających na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różnorodność ssaków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związek budowy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uzębienia ssaków ze sposobem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odżywiania się i trybem życia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przystosowania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ssaków w budowie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zewnętrznej do różnych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środowisk i trybu życia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wykazuje, na wybranych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przykładach, różnorodność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 jedność ssaków w obrębie</w:t>
            </w:r>
            <w:r w:rsidR="00F64DFC">
              <w:rPr>
                <w:rFonts w:cs="AgendaPl-RegularCondensed"/>
                <w:color w:val="000000"/>
                <w:sz w:val="20"/>
                <w:szCs w:val="20"/>
              </w:rPr>
              <w:t xml:space="preserve">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gromady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28. Posumowanie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5864C5" w:rsidP="002C52D0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/>
                <w:lang w:eastAsia="en-US"/>
              </w:rPr>
            </w:pPr>
            <w:r w:rsidRPr="00F66086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wszystkie wymagania z lekcji 22–27</w:t>
            </w:r>
          </w:p>
        </w:tc>
      </w:tr>
    </w:tbl>
    <w:p w:rsidR="00FC05E3" w:rsidRPr="00F66086" w:rsidRDefault="00FC05E3" w:rsidP="002E6BED">
      <w:pPr>
        <w:pStyle w:val="001TekstpodstawowyNieuzywanefiz"/>
        <w:jc w:val="left"/>
        <w:rPr>
          <w:rFonts w:asciiTheme="minorHAnsi" w:hAnsiTheme="minorHAnsi"/>
        </w:rPr>
      </w:pPr>
    </w:p>
    <w:sectPr w:rsidR="00FC05E3" w:rsidRPr="00F66086" w:rsidSect="00EA39C6">
      <w:headerReference w:type="default" r:id="rId9"/>
      <w:footerReference w:type="default" r:id="rId10"/>
      <w:pgSz w:w="16838" w:h="11906" w:orient="landscape"/>
      <w:pgMar w:top="1560" w:right="820" w:bottom="2269" w:left="1134" w:header="708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5D1" w:rsidRDefault="006115D1" w:rsidP="00EA39C6">
      <w:pPr>
        <w:spacing w:after="0" w:line="240" w:lineRule="auto"/>
      </w:pPr>
      <w:r>
        <w:separator/>
      </w:r>
    </w:p>
  </w:endnote>
  <w:endnote w:type="continuationSeparator" w:id="0">
    <w:p w:rsidR="006115D1" w:rsidRDefault="006115D1" w:rsidP="00EA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Dutch801HdEU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Condense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gendaPl-RegularCondense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gendaPl Regular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CCD" w:rsidRDefault="00E12CCD" w:rsidP="00EA39C6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924CAA" wp14:editId="3993F478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" strokecolor="#f09120" strokeweight="1.5pt">
              <v:stroke joinstyle="miter"/>
            </v:line>
          </w:pict>
        </mc:Fallback>
      </mc:AlternateConten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 w:rsidRPr="00565D2F">
      <w:t>Jastrzębska Ewa, Kłos Ewa, Kofta Wawrzyniec</w:t>
    </w:r>
    <w:r>
      <w:t>,</w:t>
    </w:r>
    <w:r w:rsidRPr="00565D2F">
      <w:t xml:space="preserve"> Pyłka-Gutowska Ewa</w:t>
    </w:r>
  </w:p>
  <w:p w:rsidR="00E12CCD" w:rsidRDefault="00E12CCD" w:rsidP="00EA39C6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1669D8" wp14:editId="02E783E6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" strokecolor="black [3213]" strokeweight=".5pt">
              <v:stroke joinstyle="miter"/>
            </v:line>
          </w:pict>
        </mc:Fallback>
      </mc:AlternateContent>
    </w:r>
  </w:p>
  <w:p w:rsidR="00E12CCD" w:rsidRDefault="00E12CCD" w:rsidP="00EA39C6">
    <w:pPr>
      <w:pStyle w:val="Stopka"/>
      <w:tabs>
        <w:tab w:val="clear" w:pos="4536"/>
        <w:tab w:val="clear" w:pos="9072"/>
      </w:tabs>
      <w:ind w:left="-1417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06BBCEC6" wp14:editId="6DF82898">
              <wp:simplePos x="0" y="0"/>
              <wp:positionH relativeFrom="page">
                <wp:posOffset>7105650</wp:posOffset>
              </wp:positionH>
              <wp:positionV relativeFrom="page">
                <wp:posOffset>6743700</wp:posOffset>
              </wp:positionV>
              <wp:extent cx="2962275" cy="241300"/>
              <wp:effectExtent l="0" t="0" r="9525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2275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2CCD" w:rsidRDefault="00E12CC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" w:after="0" w:line="211" w:lineRule="exact"/>
                            <w:ind w:left="20" w:right="-47"/>
                            <w:rPr>
                              <w:rFonts w:ascii="AgendaPl Regular" w:hAnsi="AgendaPl Regular" w:cs="AgendaPl Regular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8"/>
                              <w:szCs w:val="18"/>
                            </w:rPr>
                            <w:t>©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9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2"/>
                              <w:position w:val="1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 xml:space="preserve">yright 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 xml:space="preserve">y 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W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2"/>
                              <w:position w:val="1"/>
                              <w:sz w:val="14"/>
                              <w:szCs w:val="14"/>
                            </w:rPr>
                            <w:t>y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4"/>
                              <w:position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wni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1"/>
                              <w:position w:val="1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w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a Sz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2"/>
                              <w:position w:val="1"/>
                              <w:sz w:val="14"/>
                              <w:szCs w:val="14"/>
                            </w:rPr>
                            <w:t>k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 xml:space="preserve">olne i 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ed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1"/>
                              <w:position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g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ogi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1"/>
                              <w:position w:val="1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 xml:space="preserve">zne, 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6"/>
                              <w:position w:val="1"/>
                              <w:sz w:val="14"/>
                              <w:szCs w:val="14"/>
                            </w:rPr>
                            <w:t>W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1"/>
                              <w:position w:val="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sz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4"/>
                              <w:position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w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a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559.5pt;margin-top:531pt;width:233.25pt;height:1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SudtAIAAK4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" o:allowincell="f" filled="f" stroked="f">
              <v:textbox inset="0,0,0,0">
                <w:txbxContent>
                  <w:p w:rsidR="00E12CCD" w:rsidRDefault="00E12CCD">
                    <w:pPr>
                      <w:widowControl w:val="0"/>
                      <w:autoSpaceDE w:val="0"/>
                      <w:autoSpaceDN w:val="0"/>
                      <w:adjustRightInd w:val="0"/>
                      <w:spacing w:before="9" w:after="0" w:line="211" w:lineRule="exact"/>
                      <w:ind w:left="20" w:right="-47"/>
                      <w:rPr>
                        <w:rFonts w:ascii="AgendaPl Regular" w:hAnsi="AgendaPl Regular" w:cs="AgendaPl Regular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8"/>
                        <w:szCs w:val="18"/>
                      </w:rPr>
                      <w:t>©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9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2"/>
                        <w:position w:val="1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 xml:space="preserve">yright 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 xml:space="preserve">y 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2"/>
                        <w:position w:val="1"/>
                        <w:sz w:val="14"/>
                        <w:szCs w:val="14"/>
                      </w:rPr>
                      <w:t>y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4"/>
                        <w:position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wni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1"/>
                        <w:position w:val="1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a Sz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2"/>
                        <w:position w:val="1"/>
                        <w:sz w:val="14"/>
                        <w:szCs w:val="14"/>
                      </w:rPr>
                      <w:t>k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 xml:space="preserve">olne i 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ed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1"/>
                        <w:position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g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ogi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1"/>
                        <w:position w:val="1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 xml:space="preserve">zne, 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6"/>
                        <w:position w:val="1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1"/>
                        <w:position w:val="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sz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4"/>
                        <w:position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a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 wp14:anchorId="643A358F" wp14:editId="2825A483">
          <wp:extent cx="1556085" cy="296779"/>
          <wp:effectExtent l="0" t="0" r="0" b="825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  <w:t xml:space="preserve"> </w:t>
    </w:r>
    <w:r>
      <w:rPr>
        <w:noProof/>
      </w:rPr>
      <w:t xml:space="preserve">           </w:t>
    </w:r>
  </w:p>
  <w:p w:rsidR="00E12CCD" w:rsidRDefault="00E12CCD" w:rsidP="00EA39C6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F31857">
      <w:rPr>
        <w:noProof/>
      </w:rPr>
      <w:t>1</w:t>
    </w:r>
    <w:r>
      <w:fldChar w:fldCharType="end"/>
    </w:r>
  </w:p>
  <w:p w:rsidR="00E12CCD" w:rsidRPr="00285D6F" w:rsidRDefault="00E12CCD" w:rsidP="00EA39C6">
    <w:pPr>
      <w:pStyle w:val="Stopka"/>
      <w:tabs>
        <w:tab w:val="clear" w:pos="4536"/>
        <w:tab w:val="clear" w:pos="9072"/>
      </w:tabs>
      <w:ind w:left="-1417"/>
    </w:pPr>
  </w:p>
  <w:p w:rsidR="00E12CCD" w:rsidRDefault="00E12CCD" w:rsidP="00EA39C6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5D1" w:rsidRDefault="006115D1" w:rsidP="00EA39C6">
      <w:pPr>
        <w:spacing w:after="0" w:line="240" w:lineRule="auto"/>
      </w:pPr>
      <w:r>
        <w:separator/>
      </w:r>
    </w:p>
  </w:footnote>
  <w:footnote w:type="continuationSeparator" w:id="0">
    <w:p w:rsidR="006115D1" w:rsidRDefault="006115D1" w:rsidP="00EA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CCD" w:rsidRDefault="00E12CCD" w:rsidP="00EA39C6">
    <w:pPr>
      <w:pStyle w:val="Nagwek"/>
      <w:tabs>
        <w:tab w:val="clear" w:pos="9072"/>
      </w:tabs>
      <w:ind w:left="142" w:right="-283" w:firstLine="1298"/>
      <w:rPr>
        <w:b/>
        <w:color w:val="F09120"/>
      </w:rPr>
    </w:pPr>
    <w:r w:rsidRPr="00EA39C6">
      <w:rPr>
        <w:noProof/>
      </w:rPr>
      <w:drawing>
        <wp:anchor distT="0" distB="0" distL="114300" distR="114300" simplePos="0" relativeHeight="251660288" behindDoc="1" locked="0" layoutInCell="1" allowOverlap="1" wp14:anchorId="76E9B6C6" wp14:editId="7F15B406">
          <wp:simplePos x="0" y="0"/>
          <wp:positionH relativeFrom="column">
            <wp:posOffset>5447030</wp:posOffset>
          </wp:positionH>
          <wp:positionV relativeFrom="paragraph">
            <wp:posOffset>-339725</wp:posOffset>
          </wp:positionV>
          <wp:extent cx="3991610" cy="954405"/>
          <wp:effectExtent l="0" t="0" r="889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1610" cy="954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39C6">
      <w:rPr>
        <w:noProof/>
      </w:rPr>
      <w:drawing>
        <wp:anchor distT="0" distB="0" distL="114300" distR="114300" simplePos="0" relativeHeight="251659264" behindDoc="1" locked="0" layoutInCell="1" allowOverlap="1" wp14:anchorId="7EA8522C" wp14:editId="1A6555E7">
          <wp:simplePos x="0" y="0"/>
          <wp:positionH relativeFrom="column">
            <wp:posOffset>-848360</wp:posOffset>
          </wp:positionH>
          <wp:positionV relativeFrom="paragraph">
            <wp:posOffset>-339725</wp:posOffset>
          </wp:positionV>
          <wp:extent cx="7591425" cy="954405"/>
          <wp:effectExtent l="0" t="0" r="9525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2CCD" w:rsidRDefault="00E12CCD" w:rsidP="00EA39C6">
    <w:pPr>
      <w:pStyle w:val="Nagwek"/>
      <w:tabs>
        <w:tab w:val="clear" w:pos="9072"/>
      </w:tabs>
      <w:ind w:right="-283"/>
    </w:pPr>
    <w:r>
      <w:rPr>
        <w:b/>
        <w:color w:val="F09120"/>
      </w:rPr>
      <w:t xml:space="preserve"> Biologia</w:t>
    </w:r>
    <w:r w:rsidRPr="00435B7E">
      <w:rPr>
        <w:color w:val="F09120"/>
      </w:rPr>
      <w:t xml:space="preserve"> </w:t>
    </w:r>
    <w:r>
      <w:t xml:space="preserve">| Klasa 6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tab/>
    </w:r>
    <w:r>
      <w:rPr>
        <w:i/>
      </w:rPr>
      <w:t>Szkoła podstawowa</w:t>
    </w:r>
  </w:p>
  <w:p w:rsidR="00E12CCD" w:rsidRDefault="00E12C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1636"/>
    <w:multiLevelType w:val="hybridMultilevel"/>
    <w:tmpl w:val="9AB222E2"/>
    <w:lvl w:ilvl="0" w:tplc="48266DB4">
      <w:start w:val="1"/>
      <w:numFmt w:val="bullet"/>
      <w:pStyle w:val="tabela-tekstpodstawowykropatabe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17"/>
    <w:rsid w:val="00045F72"/>
    <w:rsid w:val="00222C0F"/>
    <w:rsid w:val="002C52D0"/>
    <w:rsid w:val="002E120F"/>
    <w:rsid w:val="002E6BED"/>
    <w:rsid w:val="00342774"/>
    <w:rsid w:val="00381A0C"/>
    <w:rsid w:val="005864C5"/>
    <w:rsid w:val="005C2D94"/>
    <w:rsid w:val="006115D1"/>
    <w:rsid w:val="00617A17"/>
    <w:rsid w:val="0063690C"/>
    <w:rsid w:val="00770DD7"/>
    <w:rsid w:val="00943F44"/>
    <w:rsid w:val="00A227F2"/>
    <w:rsid w:val="00AD60DC"/>
    <w:rsid w:val="00E12CCD"/>
    <w:rsid w:val="00E274A0"/>
    <w:rsid w:val="00E93787"/>
    <w:rsid w:val="00EA39C6"/>
    <w:rsid w:val="00F31857"/>
    <w:rsid w:val="00F64DFC"/>
    <w:rsid w:val="00F66086"/>
    <w:rsid w:val="00FC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tytu1NieuzywaneTytuy">
    <w:name w:val="tytuł 1 (Nieuzywane:Tytuły)"/>
    <w:basedOn w:val="Brakstyluakapitowego"/>
    <w:uiPriority w:val="99"/>
    <w:pPr>
      <w:suppressAutoHyphens/>
      <w:spacing w:line="600" w:lineRule="atLeast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001TekstpodstawowyNieuzywanefiz">
    <w:name w:val="001 Tekst podstawowy (Nieuzywane:fiz)"/>
    <w:basedOn w:val="Brakstyluakapitowego"/>
    <w:uiPriority w:val="99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</w:rPr>
  </w:style>
  <w:style w:type="paragraph" w:customStyle="1" w:styleId="tabelaglowkaNieuzywanefiz">
    <w:name w:val="tabela glowka (Nieuzywane:fiz)"/>
    <w:basedOn w:val="Brakstyluakapitowego"/>
    <w:uiPriority w:val="99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customStyle="1" w:styleId="tabelatekstbolddolewejNieuzywanefiz">
    <w:name w:val="tabela tekst bold do lewej (Nieuzywane:fiz)"/>
    <w:basedOn w:val="Brakstyluakapitowego"/>
    <w:uiPriority w:val="99"/>
    <w:pPr>
      <w:tabs>
        <w:tab w:val="left" w:pos="170"/>
      </w:tabs>
      <w:spacing w:line="255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customStyle="1" w:styleId="tabela-tekstpodstawowyNieuzywaneGeografia">
    <w:name w:val="tabela - tekst podstawowy (Nieuzywane:Geografia)"/>
    <w:basedOn w:val="Brakstyluakapitowego"/>
    <w:uiPriority w:val="99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-tekstpodstawowykropatabele">
    <w:name w:val="tabela - tekst podstawowy kropa (tabele)"/>
    <w:basedOn w:val="tabela-tekstpodstawowyNieuzywaneGeografia"/>
    <w:uiPriority w:val="99"/>
    <w:rsid w:val="00617A17"/>
    <w:pPr>
      <w:numPr>
        <w:numId w:val="1"/>
      </w:numPr>
      <w:ind w:left="170" w:hanging="170"/>
    </w:pPr>
  </w:style>
  <w:style w:type="paragraph" w:customStyle="1" w:styleId="tabelateksttabele">
    <w:name w:val="tabela tekst (tabele)"/>
    <w:basedOn w:val="Brakstyluakapitowego"/>
    <w:uiPriority w:val="99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tekstbolddolewejtabele">
    <w:name w:val="tabela tekst bold do lewej (tabele)"/>
    <w:basedOn w:val="Brakstyluakapitowego"/>
    <w:uiPriority w:val="99"/>
    <w:pPr>
      <w:tabs>
        <w:tab w:val="left" w:pos="170"/>
      </w:tabs>
      <w:spacing w:line="230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character" w:customStyle="1" w:styleId="Bold">
    <w:name w:val="Bold"/>
    <w:uiPriority w:val="99"/>
    <w:rPr>
      <w:b/>
      <w:bCs/>
    </w:rPr>
  </w:style>
  <w:style w:type="character" w:customStyle="1" w:styleId="BoldCondensed">
    <w:name w:val="BoldCondensed"/>
    <w:uiPriority w:val="99"/>
    <w:rPr>
      <w:b/>
      <w:bCs/>
    </w:rPr>
  </w:style>
  <w:style w:type="character" w:customStyle="1" w:styleId="boldasia">
    <w:name w:val="bold (asia)"/>
    <w:uiPriority w:val="99"/>
    <w:rPr>
      <w:b/>
      <w:bCs/>
    </w:rPr>
  </w:style>
  <w:style w:type="character" w:customStyle="1" w:styleId="Indeksdolny">
    <w:name w:val="Indeks dolny"/>
    <w:uiPriority w:val="99"/>
    <w:rPr>
      <w:position w:val="2"/>
      <w:sz w:val="22"/>
      <w:szCs w:val="22"/>
      <w:vertAlign w:val="subscript"/>
    </w:rPr>
  </w:style>
  <w:style w:type="character" w:customStyle="1" w:styleId="bezdzielenia">
    <w:name w:val="bez dzielenia"/>
    <w:uiPriority w:val="99"/>
    <w:rPr>
      <w:u w:val="none"/>
    </w:rPr>
  </w:style>
  <w:style w:type="character" w:customStyle="1" w:styleId="kropaniebieska">
    <w:name w:val="kropa niebieska"/>
    <w:uiPriority w:val="99"/>
    <w:rPr>
      <w:rFonts w:ascii="AgendaPl-Bold" w:hAnsi="AgendaPl-Bold" w:cs="AgendaPl-Bold"/>
      <w:b/>
      <w:bCs/>
      <w:color w:val="154194"/>
    </w:rPr>
  </w:style>
  <w:style w:type="paragraph" w:styleId="Akapitzlist">
    <w:name w:val="List Paragraph"/>
    <w:basedOn w:val="Normalny"/>
    <w:uiPriority w:val="34"/>
    <w:qFormat/>
    <w:rsid w:val="00A227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9C6"/>
  </w:style>
  <w:style w:type="paragraph" w:styleId="Stopka">
    <w:name w:val="footer"/>
    <w:basedOn w:val="Normalny"/>
    <w:link w:val="StopkaZnak"/>
    <w:uiPriority w:val="99"/>
    <w:unhideWhenUsed/>
    <w:rsid w:val="00EA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9C6"/>
  </w:style>
  <w:style w:type="paragraph" w:styleId="Tekstdymka">
    <w:name w:val="Balloon Text"/>
    <w:basedOn w:val="Normalny"/>
    <w:link w:val="TekstdymkaZnak"/>
    <w:uiPriority w:val="99"/>
    <w:semiHidden/>
    <w:unhideWhenUsed/>
    <w:rsid w:val="00EA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tytu1NieuzywaneTytuy">
    <w:name w:val="tytuł 1 (Nieuzywane:Tytuły)"/>
    <w:basedOn w:val="Brakstyluakapitowego"/>
    <w:uiPriority w:val="99"/>
    <w:pPr>
      <w:suppressAutoHyphens/>
      <w:spacing w:line="600" w:lineRule="atLeast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001TekstpodstawowyNieuzywanefiz">
    <w:name w:val="001 Tekst podstawowy (Nieuzywane:fiz)"/>
    <w:basedOn w:val="Brakstyluakapitowego"/>
    <w:uiPriority w:val="99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</w:rPr>
  </w:style>
  <w:style w:type="paragraph" w:customStyle="1" w:styleId="tabelaglowkaNieuzywanefiz">
    <w:name w:val="tabela glowka (Nieuzywane:fiz)"/>
    <w:basedOn w:val="Brakstyluakapitowego"/>
    <w:uiPriority w:val="99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customStyle="1" w:styleId="tabelatekstbolddolewejNieuzywanefiz">
    <w:name w:val="tabela tekst bold do lewej (Nieuzywane:fiz)"/>
    <w:basedOn w:val="Brakstyluakapitowego"/>
    <w:uiPriority w:val="99"/>
    <w:pPr>
      <w:tabs>
        <w:tab w:val="left" w:pos="170"/>
      </w:tabs>
      <w:spacing w:line="255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customStyle="1" w:styleId="tabela-tekstpodstawowyNieuzywaneGeografia">
    <w:name w:val="tabela - tekst podstawowy (Nieuzywane:Geografia)"/>
    <w:basedOn w:val="Brakstyluakapitowego"/>
    <w:uiPriority w:val="99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-tekstpodstawowykropatabele">
    <w:name w:val="tabela - tekst podstawowy kropa (tabele)"/>
    <w:basedOn w:val="tabela-tekstpodstawowyNieuzywaneGeografia"/>
    <w:uiPriority w:val="99"/>
    <w:rsid w:val="00617A17"/>
    <w:pPr>
      <w:numPr>
        <w:numId w:val="1"/>
      </w:numPr>
      <w:ind w:left="170" w:hanging="170"/>
    </w:pPr>
  </w:style>
  <w:style w:type="paragraph" w:customStyle="1" w:styleId="tabelateksttabele">
    <w:name w:val="tabela tekst (tabele)"/>
    <w:basedOn w:val="Brakstyluakapitowego"/>
    <w:uiPriority w:val="99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tekstbolddolewejtabele">
    <w:name w:val="tabela tekst bold do lewej (tabele)"/>
    <w:basedOn w:val="Brakstyluakapitowego"/>
    <w:uiPriority w:val="99"/>
    <w:pPr>
      <w:tabs>
        <w:tab w:val="left" w:pos="170"/>
      </w:tabs>
      <w:spacing w:line="230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character" w:customStyle="1" w:styleId="Bold">
    <w:name w:val="Bold"/>
    <w:uiPriority w:val="99"/>
    <w:rPr>
      <w:b/>
      <w:bCs/>
    </w:rPr>
  </w:style>
  <w:style w:type="character" w:customStyle="1" w:styleId="BoldCondensed">
    <w:name w:val="BoldCondensed"/>
    <w:uiPriority w:val="99"/>
    <w:rPr>
      <w:b/>
      <w:bCs/>
    </w:rPr>
  </w:style>
  <w:style w:type="character" w:customStyle="1" w:styleId="boldasia">
    <w:name w:val="bold (asia)"/>
    <w:uiPriority w:val="99"/>
    <w:rPr>
      <w:b/>
      <w:bCs/>
    </w:rPr>
  </w:style>
  <w:style w:type="character" w:customStyle="1" w:styleId="Indeksdolny">
    <w:name w:val="Indeks dolny"/>
    <w:uiPriority w:val="99"/>
    <w:rPr>
      <w:position w:val="2"/>
      <w:sz w:val="22"/>
      <w:szCs w:val="22"/>
      <w:vertAlign w:val="subscript"/>
    </w:rPr>
  </w:style>
  <w:style w:type="character" w:customStyle="1" w:styleId="bezdzielenia">
    <w:name w:val="bez dzielenia"/>
    <w:uiPriority w:val="99"/>
    <w:rPr>
      <w:u w:val="none"/>
    </w:rPr>
  </w:style>
  <w:style w:type="character" w:customStyle="1" w:styleId="kropaniebieska">
    <w:name w:val="kropa niebieska"/>
    <w:uiPriority w:val="99"/>
    <w:rPr>
      <w:rFonts w:ascii="AgendaPl-Bold" w:hAnsi="AgendaPl-Bold" w:cs="AgendaPl-Bold"/>
      <w:b/>
      <w:bCs/>
      <w:color w:val="154194"/>
    </w:rPr>
  </w:style>
  <w:style w:type="paragraph" w:styleId="Akapitzlist">
    <w:name w:val="List Paragraph"/>
    <w:basedOn w:val="Normalny"/>
    <w:uiPriority w:val="34"/>
    <w:qFormat/>
    <w:rsid w:val="00A227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9C6"/>
  </w:style>
  <w:style w:type="paragraph" w:styleId="Stopka">
    <w:name w:val="footer"/>
    <w:basedOn w:val="Normalny"/>
    <w:link w:val="StopkaZnak"/>
    <w:uiPriority w:val="99"/>
    <w:unhideWhenUsed/>
    <w:rsid w:val="00EA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9C6"/>
  </w:style>
  <w:style w:type="paragraph" w:styleId="Tekstdymka">
    <w:name w:val="Balloon Text"/>
    <w:basedOn w:val="Normalny"/>
    <w:link w:val="TekstdymkaZnak"/>
    <w:uiPriority w:val="99"/>
    <w:semiHidden/>
    <w:unhideWhenUsed/>
    <w:rsid w:val="00EA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0EC44-C698-41D9-9F44-66E7359C4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2155</Words>
  <Characters>12931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Uszyński</dc:creator>
  <cp:lastModifiedBy>Użytkownik systemu Windows</cp:lastModifiedBy>
  <cp:revision>2</cp:revision>
  <dcterms:created xsi:type="dcterms:W3CDTF">2020-01-21T17:44:00Z</dcterms:created>
  <dcterms:modified xsi:type="dcterms:W3CDTF">2020-01-21T17:44:00Z</dcterms:modified>
</cp:coreProperties>
</file>