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4" w:rsidRPr="007C0D59" w:rsidRDefault="00084DC3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>Plan wynikowy</w:t>
      </w:r>
    </w:p>
    <w:p w:rsidR="00211372" w:rsidRDefault="00BE3B6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p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2357" w:type="dxa"/>
            <w:vMerge w:val="restart"/>
            <w:shd w:val="clear" w:color="auto" w:fill="auto"/>
            <w:hideMark/>
          </w:tcPr>
          <w:p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:rsidTr="007C5C08">
        <w:tc>
          <w:tcPr>
            <w:tcW w:w="0" w:type="auto"/>
            <w:vMerge/>
            <w:vAlign w:val="center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wymienia we właściwej kolejności etapy prowadzenia obserwacji mikroskopowej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opisuje przebieg przygotowania preparatu mikroskopowego świeżego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4. Chemiczne podstawy życia</w:t>
            </w:r>
          </w:p>
          <w:p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odróżnia  komórkę roślinną od komórki zwierzęcej oraz komórki jądrowe od komórek bezjądrowych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opisuje budowę komórki bakteryjnej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określa, na czym polega rozmnażanie się płciowe i bezpłciowe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, pałeczkowate, przecinkowate 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lastRenderedPageBreak/>
              <w:t>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ożyty, saprotrofy,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(tlenowe i beztlenowe)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uzasadnia, dlaczego wirusów nie można zaklasyfikować do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odróżnia protisty jedno- od wielokomórkowych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wymienia cechy umożliwiające zakwalifikowanie organizmu do protistów roślinnych oraz protistów zwierzęcych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zakłada hodowlę protistów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określa  środowisko i tryb życia protistów, podając przykłady organizmów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organizmem zmiennożywnym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przedstawia wybrane czynności życiowe protistów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grupy organizmów tworzących królestwo protistów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Przegląd protistów. Protisty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wskazuje elementy budowy protista wielokomórkowego na przykładzie morszczynu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profilaktyki chorób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wywoływanych przez protisty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protistów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drogi zakażenia chorobami wywoływanymi przez protisty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wykazuje różnorodność budowy protistów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porównuje tryb życia i budowę protistów roślinopodobnych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rozpoznaje przedstawicieli paprociowych, widłakowych i skrzypowych na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21. Podsumowanie 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Protisty. Grzyby. Rośliny zarodnikowe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 xml:space="preserve">Cechy charakterystyczne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rozróżnia formy okrytonasiennych: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życie człowieka nie byłoby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możliwe bez roślin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rozpoznaje pospolite gatunki rodzimych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 liściastych na podstawie pędów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identyfikuje nieznany organizm jako </w:t>
            </w: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>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cechy roślin okrytonasiennych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przyczyniły się do ich dominacji we florze świata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</w:t>
            </w:r>
            <w:r w:rsidRPr="00EF3D17">
              <w:rPr>
                <w:rStyle w:val="FontStyle68"/>
                <w:sz w:val="22"/>
                <w:szCs w:val="22"/>
              </w:rPr>
              <w:lastRenderedPageBreak/>
              <w:t xml:space="preserve">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lastRenderedPageBreak/>
              <w:t>wszystkie wymagania z lekcji 22–27</w:t>
            </w:r>
          </w:p>
        </w:tc>
      </w:tr>
    </w:tbl>
    <w:p w:rsidR="005B6CFB" w:rsidRPr="005D6C6B" w:rsidRDefault="005B6CFB" w:rsidP="005B6CFB"/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53" w:rsidRDefault="003C3753" w:rsidP="00285D6F">
      <w:pPr>
        <w:spacing w:line="240" w:lineRule="auto"/>
      </w:pPr>
      <w:r>
        <w:separator/>
      </w:r>
    </w:p>
  </w:endnote>
  <w:endnote w:type="continuationSeparator" w:id="0">
    <w:p w:rsidR="003C3753" w:rsidRDefault="003C3753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0D" w:rsidRDefault="00B349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A8B6DC" wp14:editId="327BCF2B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 xml:space="preserve">Ewa </w:t>
    </w:r>
    <w:r w:rsidR="00AA7601">
      <w:rPr>
        <w:rFonts w:ascii="AgendaPl-Regular" w:hAnsi="AgendaPl-Regular" w:cs="AgendaPl-Regular"/>
        <w:color w:val="auto"/>
      </w:rPr>
      <w:t>Jastrzębska</w:t>
    </w:r>
    <w:r>
      <w:rPr>
        <w:rFonts w:ascii="AgendaPl-Regular" w:hAnsi="AgendaPl-Regular" w:cs="AgendaPl-Regular"/>
        <w:color w:val="auto"/>
      </w:rPr>
      <w:t xml:space="preserve">, Ewa Kłos, Wawrzyniec Kofta, Ewa </w:t>
    </w:r>
    <w:r w:rsidR="00AA7601">
      <w:rPr>
        <w:rFonts w:ascii="AgendaPl-Regular" w:hAnsi="AgendaPl-Regular" w:cs="AgendaPl-Regular"/>
        <w:color w:val="auto"/>
      </w:rPr>
      <w:t>Pyłka-Gutowska</w:t>
    </w:r>
  </w:p>
  <w:p w:rsidR="00B3490D" w:rsidRDefault="00B349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C85F1A" wp14:editId="4DF52FD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52399C01" wp14:editId="0722BC1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5A967D25" wp14:editId="5A4BD68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368" cy="273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490D" w:rsidRDefault="00B349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9535D">
      <w:rPr>
        <w:noProof/>
      </w:rPr>
      <w:t>3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53" w:rsidRDefault="003C3753" w:rsidP="00285D6F">
      <w:pPr>
        <w:spacing w:line="240" w:lineRule="auto"/>
      </w:pPr>
      <w:r>
        <w:separator/>
      </w:r>
    </w:p>
  </w:footnote>
  <w:footnote w:type="continuationSeparator" w:id="0">
    <w:p w:rsidR="003C3753" w:rsidRDefault="003C3753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811CC3F" wp14:editId="0DD569BA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45BA12" wp14:editId="4100128A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Pr="000B75F5" w:rsidRDefault="00B3490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 w:rsidR="00E1789D">
      <w:rPr>
        <w:rFonts w:ascii="Arial" w:hAnsi="Arial" w:cs="Arial"/>
        <w:b/>
        <w:color w:val="F09120"/>
      </w:rPr>
      <w:t>Biologia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 w:rsidR="00E1789D">
      <w:rPr>
        <w:rFonts w:ascii="Arial" w:hAnsi="Arial" w:cs="Arial"/>
      </w:rPr>
      <w:t xml:space="preserve"> 5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</w:t>
    </w:r>
    <w:r>
      <w:rPr>
        <w:rFonts w:ascii="Arial" w:hAnsi="Arial" w:cs="Arial"/>
        <w:i/>
      </w:rPr>
      <w:t>Plan wynikowy</w:t>
    </w:r>
  </w:p>
  <w:p w:rsidR="00B3490D" w:rsidRDefault="00B349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653A"/>
    <w:rsid w:val="000201B9"/>
    <w:rsid w:val="0002209F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3753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92B22"/>
    <w:rsid w:val="0059535D"/>
    <w:rsid w:val="005A004D"/>
    <w:rsid w:val="005B6CFB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7C5C08"/>
    <w:rsid w:val="007D4A4E"/>
    <w:rsid w:val="008217F1"/>
    <w:rsid w:val="00827891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50E9-79DD-4719-A9E8-117E0BCB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2139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2</cp:revision>
  <dcterms:created xsi:type="dcterms:W3CDTF">2020-01-21T17:41:00Z</dcterms:created>
  <dcterms:modified xsi:type="dcterms:W3CDTF">2020-01-21T17:41:00Z</dcterms:modified>
</cp:coreProperties>
</file>